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96570" w14:textId="77777777" w:rsidR="005650F4" w:rsidRPr="005650F4" w:rsidRDefault="005650F4" w:rsidP="005650F4">
      <w:pPr>
        <w:pStyle w:val="Header-3gppTdoc"/>
      </w:pPr>
      <w:r w:rsidRPr="005650F4">
        <w:t>3GPP TSG-RAN WG4 Meeting #90</w:t>
      </w:r>
      <w:r w:rsidR="002F79EB">
        <w:t>bis</w:t>
      </w:r>
      <w:r>
        <w:t xml:space="preserve"> </w:t>
      </w:r>
      <w:r>
        <w:tab/>
      </w:r>
      <w:r w:rsidRPr="005650F4">
        <w:t>R4-190</w:t>
      </w:r>
      <w:r w:rsidR="0067724A">
        <w:t>2937</w:t>
      </w:r>
    </w:p>
    <w:p w14:paraId="56F52D50" w14:textId="77777777" w:rsidR="002F79EB" w:rsidRPr="002F79EB" w:rsidRDefault="002F79EB" w:rsidP="002F79EB">
      <w:pPr>
        <w:pStyle w:val="Header-3gppTdoc"/>
        <w:spacing w:after="120"/>
      </w:pPr>
      <w:r w:rsidRPr="002F79EB">
        <w:rPr>
          <w:bCs/>
          <w:lang w:val="en-GB"/>
        </w:rPr>
        <w:t>Xi’an, China, 8 - 12 April, 2019</w:t>
      </w:r>
    </w:p>
    <w:p w14:paraId="16D835AD" w14:textId="77777777" w:rsidR="00F25FDF" w:rsidRPr="00F25FDF" w:rsidRDefault="00F25FDF" w:rsidP="002F79EB">
      <w:pPr>
        <w:pStyle w:val="Header-3gppTdoc"/>
        <w:spacing w:after="120"/>
      </w:pPr>
      <w:r w:rsidRPr="00F25FDF">
        <w:t xml:space="preserve">Agenda item:      </w:t>
      </w:r>
      <w:r w:rsidR="007E108E">
        <w:t xml:space="preserve"> </w:t>
      </w:r>
      <w:r w:rsidR="0067724A">
        <w:t>6.10.7.4.1</w:t>
      </w:r>
    </w:p>
    <w:p w14:paraId="7F8FD8A1" w14:textId="77777777" w:rsidR="00F25FDF" w:rsidRPr="00F25FDF" w:rsidRDefault="00F25FDF" w:rsidP="002F79EB">
      <w:pPr>
        <w:pStyle w:val="Header-3gppTdoc"/>
        <w:spacing w:after="120"/>
      </w:pPr>
      <w:r w:rsidRPr="00F25FDF">
        <w:t>Source:                Intel Corporation</w:t>
      </w:r>
    </w:p>
    <w:p w14:paraId="4C768DD3" w14:textId="77777777" w:rsidR="00F25FDF" w:rsidRPr="00F25FDF" w:rsidRDefault="00037226" w:rsidP="002F79EB">
      <w:pPr>
        <w:pStyle w:val="Header-3gppTdoc"/>
        <w:tabs>
          <w:tab w:val="clear" w:pos="4153"/>
          <w:tab w:val="center" w:pos="1980"/>
        </w:tabs>
        <w:spacing w:after="120"/>
      </w:pPr>
      <w:r>
        <w:t>Title:</w:t>
      </w:r>
      <w:r>
        <w:tab/>
        <w:t xml:space="preserve">                     </w:t>
      </w:r>
      <w:r w:rsidR="00F25FDF" w:rsidRPr="00F25FDF">
        <w:t xml:space="preserve">Discussion on </w:t>
      </w:r>
      <w:r w:rsidR="0067724A">
        <w:t>TCI State Switching Requirements</w:t>
      </w:r>
    </w:p>
    <w:p w14:paraId="7B2BC2DF" w14:textId="77777777" w:rsidR="00F25FDF" w:rsidRPr="00F25FDF" w:rsidRDefault="00F25FDF" w:rsidP="002F79EB">
      <w:pPr>
        <w:pStyle w:val="Header-3gppTdoc"/>
        <w:spacing w:after="120"/>
      </w:pPr>
      <w:r w:rsidRPr="00F25FDF">
        <w:t>Document for:     Discussion</w:t>
      </w:r>
    </w:p>
    <w:p w14:paraId="58DFE271"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1FFEE597" w14:textId="77777777" w:rsidR="00B13CAE" w:rsidRDefault="00F25FDF" w:rsidP="002F79EB">
      <w:pPr>
        <w:spacing w:after="240"/>
      </w:pPr>
      <w:r>
        <w:t>In RAN4#</w:t>
      </w:r>
      <w:r w:rsidR="00CB46B1">
        <w:t xml:space="preserve">90 TCI state switching delay was discussed and </w:t>
      </w:r>
      <w:r w:rsidR="005E73DA">
        <w:t>the following agreements were made</w:t>
      </w:r>
    </w:p>
    <w:tbl>
      <w:tblPr>
        <w:tblStyle w:val="TableGrid"/>
        <w:tblW w:w="0" w:type="auto"/>
        <w:tblLook w:val="04A0" w:firstRow="1" w:lastRow="0" w:firstColumn="1" w:lastColumn="0" w:noHBand="0" w:noVBand="1"/>
      </w:tblPr>
      <w:tblGrid>
        <w:gridCol w:w="9350"/>
      </w:tblGrid>
      <w:tr w:rsidR="005E73DA" w14:paraId="436F7612" w14:textId="77777777" w:rsidTr="005E73DA">
        <w:tc>
          <w:tcPr>
            <w:tcW w:w="9350" w:type="dxa"/>
          </w:tcPr>
          <w:p w14:paraId="10BA91D9" w14:textId="77777777" w:rsidR="005E73DA" w:rsidRPr="00505EED" w:rsidRDefault="005E73DA" w:rsidP="005E73DA">
            <w:pPr>
              <w:spacing w:before="240" w:after="240"/>
              <w:rPr>
                <w:i/>
              </w:rPr>
            </w:pPr>
            <w:r w:rsidRPr="00505EED">
              <w:rPr>
                <w:i/>
              </w:rPr>
              <w:t xml:space="preserve">TCI state switching delay requirements shall be defined for </w:t>
            </w:r>
          </w:p>
          <w:p w14:paraId="6079E9F4" w14:textId="77777777" w:rsidR="005E73DA" w:rsidRPr="00505EED" w:rsidRDefault="005E73DA" w:rsidP="005E73DA">
            <w:pPr>
              <w:numPr>
                <w:ilvl w:val="0"/>
                <w:numId w:val="24"/>
              </w:numPr>
              <w:spacing w:before="240" w:after="240"/>
              <w:rPr>
                <w:i/>
              </w:rPr>
            </w:pPr>
            <w:r w:rsidRPr="00505EED">
              <w:rPr>
                <w:i/>
              </w:rPr>
              <w:t>DCI based switch for PDSCH</w:t>
            </w:r>
          </w:p>
          <w:p w14:paraId="4011115A" w14:textId="77777777" w:rsidR="005E73DA" w:rsidRPr="00505EED" w:rsidRDefault="005E73DA" w:rsidP="005E73DA">
            <w:pPr>
              <w:numPr>
                <w:ilvl w:val="1"/>
                <w:numId w:val="24"/>
              </w:numPr>
              <w:spacing w:before="240" w:after="240"/>
              <w:rPr>
                <w:i/>
              </w:rPr>
            </w:pPr>
            <w:r w:rsidRPr="00505EED">
              <w:rPr>
                <w:i/>
              </w:rPr>
              <w:t xml:space="preserve"> Switch to TCI state in active TCI set and RRC configured set</w:t>
            </w:r>
          </w:p>
          <w:p w14:paraId="69D3901F" w14:textId="77777777" w:rsidR="005E73DA" w:rsidRPr="00505EED" w:rsidRDefault="005E73DA" w:rsidP="005E73DA">
            <w:pPr>
              <w:numPr>
                <w:ilvl w:val="0"/>
                <w:numId w:val="24"/>
              </w:numPr>
              <w:spacing w:before="240" w:after="240"/>
              <w:rPr>
                <w:i/>
              </w:rPr>
            </w:pPr>
            <w:r w:rsidRPr="00505EED">
              <w:rPr>
                <w:i/>
              </w:rPr>
              <w:t>MAC CE based switch for PDCCH</w:t>
            </w:r>
          </w:p>
          <w:p w14:paraId="744CDAB6" w14:textId="77777777" w:rsidR="005E73DA" w:rsidRPr="00505EED" w:rsidRDefault="005E73DA" w:rsidP="00505EED">
            <w:pPr>
              <w:numPr>
                <w:ilvl w:val="1"/>
                <w:numId w:val="24"/>
              </w:numPr>
              <w:spacing w:before="240" w:after="240"/>
              <w:rPr>
                <w:i/>
              </w:rPr>
            </w:pPr>
            <w:r w:rsidRPr="00505EED">
              <w:rPr>
                <w:i/>
              </w:rPr>
              <w:t>Switch to TCI state in RRC configured set</w:t>
            </w:r>
          </w:p>
        </w:tc>
      </w:tr>
    </w:tbl>
    <w:p w14:paraId="2611776B" w14:textId="77777777" w:rsidR="005E73DA" w:rsidRDefault="005E73DA" w:rsidP="002F79EB">
      <w:pPr>
        <w:spacing w:after="240"/>
      </w:pPr>
    </w:p>
    <w:p w14:paraId="071F0669" w14:textId="77777777" w:rsidR="005E73DA" w:rsidRDefault="005E73DA" w:rsidP="002F79EB">
      <w:pPr>
        <w:spacing w:after="240"/>
      </w:pPr>
      <w:r>
        <w:t>In this contribution we discuss the open issues related to TCI state switching requirements.</w:t>
      </w:r>
    </w:p>
    <w:p w14:paraId="4C45A902" w14:textId="77777777" w:rsidR="00F25FDF" w:rsidRDefault="00F25FDF" w:rsidP="00F25FDF"/>
    <w:p w14:paraId="27719AC7"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4C4B9118" w14:textId="77777777" w:rsidR="00F25FDF" w:rsidRDefault="00505EED" w:rsidP="002F79EB">
      <w:pPr>
        <w:spacing w:after="240"/>
      </w:pPr>
      <w:r>
        <w:t>The open issues related to TCI state switching delay are:</w:t>
      </w:r>
    </w:p>
    <w:p w14:paraId="0A0A2688" w14:textId="77777777" w:rsidR="00505EED" w:rsidRDefault="00505EED" w:rsidP="00505EED">
      <w:pPr>
        <w:pStyle w:val="ListParagraph"/>
        <w:numPr>
          <w:ilvl w:val="0"/>
          <w:numId w:val="25"/>
        </w:numPr>
        <w:spacing w:after="240"/>
      </w:pPr>
      <w:r>
        <w:t xml:space="preserve">Definition of known/ unknown TCI state </w:t>
      </w:r>
    </w:p>
    <w:p w14:paraId="4274D698" w14:textId="77777777" w:rsidR="00505EED" w:rsidRDefault="00505EED" w:rsidP="00505EED">
      <w:pPr>
        <w:pStyle w:val="ListParagraph"/>
        <w:numPr>
          <w:ilvl w:val="0"/>
          <w:numId w:val="25"/>
        </w:numPr>
        <w:spacing w:after="240"/>
      </w:pPr>
      <w:r>
        <w:t>Delay requirements for DCI and MAC CE based TCI state switch</w:t>
      </w:r>
    </w:p>
    <w:p w14:paraId="17595EFC" w14:textId="77777777" w:rsidR="00505EED" w:rsidRDefault="00505EED" w:rsidP="00505EED">
      <w:pPr>
        <w:pStyle w:val="ListParagraph"/>
        <w:numPr>
          <w:ilvl w:val="0"/>
          <w:numId w:val="25"/>
        </w:numPr>
        <w:spacing w:after="240"/>
      </w:pPr>
      <w:r>
        <w:t>RRC based TCI state switch requirements</w:t>
      </w:r>
    </w:p>
    <w:p w14:paraId="5A9DB440" w14:textId="77777777" w:rsidR="00505EED" w:rsidRDefault="00505EED" w:rsidP="00505EED">
      <w:pPr>
        <w:pStyle w:val="ListParagraph"/>
        <w:numPr>
          <w:ilvl w:val="0"/>
          <w:numId w:val="25"/>
        </w:numPr>
        <w:spacing w:after="240"/>
      </w:pPr>
      <w:r>
        <w:t>Interruptions or scheduling restriction due to TCI state switch</w:t>
      </w:r>
    </w:p>
    <w:p w14:paraId="6F18D8C2" w14:textId="77777777" w:rsidR="00F25FDF" w:rsidRDefault="00F25FDF" w:rsidP="00743717">
      <w:pPr>
        <w:spacing w:before="120" w:after="120"/>
      </w:pPr>
    </w:p>
    <w:p w14:paraId="27407EB1" w14:textId="77777777" w:rsidR="00F25FDF" w:rsidRPr="00505EED" w:rsidRDefault="00505EED" w:rsidP="00505EED">
      <w:pPr>
        <w:pStyle w:val="Heading2"/>
        <w:numPr>
          <w:ilvl w:val="1"/>
          <w:numId w:val="26"/>
        </w:numPr>
        <w:ind w:left="720"/>
        <w:rPr>
          <w:rFonts w:ascii="Arial" w:hAnsi="Arial" w:cs="Arial"/>
          <w:sz w:val="28"/>
        </w:rPr>
      </w:pPr>
      <w:r w:rsidRPr="00505EED">
        <w:rPr>
          <w:rFonts w:ascii="Arial" w:hAnsi="Arial" w:cs="Arial"/>
          <w:sz w:val="28"/>
        </w:rPr>
        <w:t>Definition of known TCI State</w:t>
      </w:r>
    </w:p>
    <w:p w14:paraId="70491BA6" w14:textId="49CD0EAD" w:rsidR="00294D5A" w:rsidRDefault="00C77B5B" w:rsidP="00294D5A">
      <w:pPr>
        <w:spacing w:after="120"/>
        <w:rPr>
          <w:lang w:eastAsia="en-GB"/>
        </w:rPr>
      </w:pPr>
      <w:r>
        <w:rPr>
          <w:lang w:eastAsia="en-GB"/>
        </w:rPr>
        <w:t xml:space="preserve">In RAN4#90 the discussion of known and unknown TCI state was discussed, but no </w:t>
      </w:r>
      <w:r w:rsidR="004B0BA0">
        <w:rPr>
          <w:lang w:eastAsia="en-GB"/>
        </w:rPr>
        <w:t>agreements</w:t>
      </w:r>
      <w:r>
        <w:rPr>
          <w:lang w:eastAsia="en-GB"/>
        </w:rPr>
        <w:t xml:space="preserve"> were made. When TCI state switch is activated, the UE needs to know suitable Rx beam </w:t>
      </w:r>
      <w:r w:rsidRPr="006F1631">
        <w:rPr>
          <w:lang w:eastAsia="en-GB"/>
        </w:rPr>
        <w:t xml:space="preserve">and </w:t>
      </w:r>
      <w:r w:rsidR="00081774" w:rsidRPr="006F1631">
        <w:rPr>
          <w:lang w:eastAsia="en-GB"/>
        </w:rPr>
        <w:t xml:space="preserve">time/ frequency </w:t>
      </w:r>
      <w:r w:rsidR="00615334" w:rsidRPr="006F1631">
        <w:rPr>
          <w:lang w:eastAsia="en-GB"/>
        </w:rPr>
        <w:t>offset</w:t>
      </w:r>
      <w:r w:rsidR="00615334">
        <w:rPr>
          <w:lang w:eastAsia="en-GB"/>
        </w:rPr>
        <w:t xml:space="preserve"> in</w:t>
      </w:r>
      <w:r>
        <w:rPr>
          <w:lang w:eastAsia="en-GB"/>
        </w:rPr>
        <w:t xml:space="preserve"> order to be able switch to the new TCI state and receive PDCCH/ PDSCH.</w:t>
      </w:r>
    </w:p>
    <w:p w14:paraId="3FB696DB" w14:textId="77777777" w:rsidR="00294D5A" w:rsidRPr="00294D5A" w:rsidRDefault="00294D5A" w:rsidP="00294D5A">
      <w:pPr>
        <w:spacing w:after="120"/>
        <w:rPr>
          <w:i/>
          <w:lang w:eastAsia="en-GB"/>
        </w:rPr>
      </w:pPr>
      <w:r w:rsidRPr="00294D5A">
        <w:rPr>
          <w:b/>
          <w:i/>
          <w:lang w:eastAsia="en-GB"/>
        </w:rPr>
        <w:t>Observation #1</w:t>
      </w:r>
      <w:r w:rsidRPr="00294D5A">
        <w:rPr>
          <w:i/>
          <w:lang w:eastAsia="en-GB"/>
        </w:rPr>
        <w:t>: The UE needs Rx beam information and time/frequency offset of new TCI state to switch</w:t>
      </w:r>
    </w:p>
    <w:p w14:paraId="7DB1F5BE" w14:textId="6B66AFC0" w:rsidR="006B252E" w:rsidRDefault="004B0BA0" w:rsidP="006B252E">
      <w:pPr>
        <w:spacing w:after="120"/>
        <w:rPr>
          <w:lang w:eastAsia="en-GB"/>
        </w:rPr>
      </w:pPr>
      <w:r>
        <w:rPr>
          <w:lang w:eastAsia="en-GB"/>
        </w:rPr>
        <w:lastRenderedPageBreak/>
        <w:t xml:space="preserve">If TRS is configured for the active TCI state set, the UE is able to track and acquire time / frequency offset for the new TCI state. </w:t>
      </w:r>
      <w:r w:rsidR="00081774">
        <w:rPr>
          <w:lang w:eastAsia="en-GB"/>
        </w:rPr>
        <w:t xml:space="preserve">However, there is no indication from the UE to the network if the UE has TO/FO information for the new TCI state. </w:t>
      </w:r>
      <w:r>
        <w:rPr>
          <w:lang w:eastAsia="en-GB"/>
        </w:rPr>
        <w:t xml:space="preserve">If </w:t>
      </w:r>
      <w:r w:rsidR="00081774">
        <w:rPr>
          <w:lang w:eastAsia="en-GB"/>
        </w:rPr>
        <w:t xml:space="preserve">the </w:t>
      </w:r>
      <w:r>
        <w:rPr>
          <w:lang w:eastAsia="en-GB"/>
        </w:rPr>
        <w:t>UE is configured with resources for L1-RSRP measurement and reporting</w:t>
      </w:r>
      <w:r w:rsidR="00081774">
        <w:rPr>
          <w:lang w:eastAsia="en-GB"/>
        </w:rPr>
        <w:t xml:space="preserve"> for the new TCI state prior to TCI state switch, the UE is able to make measurements and determine a suitable Rx beam for the new TCI state. The L1-RSRP is reported back to the netwo</w:t>
      </w:r>
      <w:r w:rsidR="00294D5A">
        <w:rPr>
          <w:lang w:eastAsia="en-GB"/>
        </w:rPr>
        <w:t>rk. So</w:t>
      </w:r>
      <w:r w:rsidR="00081774">
        <w:rPr>
          <w:lang w:eastAsia="en-GB"/>
        </w:rPr>
        <w:t xml:space="preserve"> we propose to define known and unknown TCI state based on L1-RSRP reports made by the UE. However, the measurements </w:t>
      </w:r>
      <w:r w:rsidR="00294D5A">
        <w:rPr>
          <w:lang w:eastAsia="en-GB"/>
        </w:rPr>
        <w:t>reported</w:t>
      </w:r>
      <w:r w:rsidR="00081774">
        <w:rPr>
          <w:lang w:eastAsia="en-GB"/>
        </w:rPr>
        <w:t xml:space="preserve"> by the UE can only be valid for a certain time</w:t>
      </w:r>
      <w:r w:rsidR="006B252E">
        <w:rPr>
          <w:lang w:eastAsia="en-GB"/>
        </w:rPr>
        <w:t>.</w:t>
      </w:r>
      <w:r w:rsidR="006B252E" w:rsidRPr="006B252E">
        <w:rPr>
          <w:lang w:eastAsia="en-GB"/>
        </w:rPr>
        <w:t xml:space="preserve"> </w:t>
      </w:r>
      <w:r w:rsidR="006B252E">
        <w:rPr>
          <w:lang w:eastAsia="en-GB"/>
        </w:rPr>
        <w:t xml:space="preserve">The validity time for L1-RSRP measurement report is subject to propagation channel conditions and UE speed. For a handheld or vehicular mounted UE, it is rather difficult to gauge the validity of the measurement report from UE. </w:t>
      </w:r>
    </w:p>
    <w:p w14:paraId="4E01F084" w14:textId="226102E6" w:rsidR="006B252E" w:rsidRPr="000C38D8" w:rsidRDefault="006B252E" w:rsidP="00294D5A">
      <w:pPr>
        <w:spacing w:after="120"/>
        <w:rPr>
          <w:i/>
          <w:lang w:eastAsia="en-GB"/>
        </w:rPr>
      </w:pPr>
      <w:r w:rsidRPr="000C38D8">
        <w:rPr>
          <w:b/>
          <w:i/>
          <w:lang w:eastAsia="en-GB"/>
        </w:rPr>
        <w:t>Observation #2:</w:t>
      </w:r>
      <w:r w:rsidRPr="000C38D8">
        <w:rPr>
          <w:i/>
          <w:lang w:eastAsia="en-GB"/>
        </w:rPr>
        <w:t xml:space="preserve"> </w:t>
      </w:r>
      <w:r w:rsidR="00766D86" w:rsidRPr="000C38D8">
        <w:rPr>
          <w:i/>
          <w:lang w:eastAsia="en-GB"/>
        </w:rPr>
        <w:t xml:space="preserve">It is difficult to gauge the validity of measurement report especially for mobile UE as it depends on UE speed and propagation channel conditions </w:t>
      </w:r>
    </w:p>
    <w:p w14:paraId="7EB8EAF2" w14:textId="43AE01B4" w:rsidR="00766D86" w:rsidRDefault="00766D86" w:rsidP="00294D5A">
      <w:pPr>
        <w:spacing w:after="120"/>
        <w:rPr>
          <w:lang w:eastAsia="en-GB"/>
        </w:rPr>
      </w:pPr>
      <w:r>
        <w:rPr>
          <w:lang w:eastAsia="en-GB"/>
        </w:rPr>
        <w:t>Hence we propo</w:t>
      </w:r>
      <w:r w:rsidR="004A3C65">
        <w:rPr>
          <w:lang w:eastAsia="en-GB"/>
        </w:rPr>
        <w:t xml:space="preserve">se to define known TCI state based on age of L1-RSRP report for fixed UE/ UE </w:t>
      </w:r>
      <w:r w:rsidR="000C38D8">
        <w:rPr>
          <w:lang w:eastAsia="en-GB"/>
        </w:rPr>
        <w:t xml:space="preserve">supporting </w:t>
      </w:r>
      <w:r w:rsidR="004A3C65">
        <w:rPr>
          <w:lang w:eastAsia="en-GB"/>
        </w:rPr>
        <w:t xml:space="preserve">Power Class 1. For UE </w:t>
      </w:r>
      <w:r w:rsidR="000C38D8">
        <w:rPr>
          <w:lang w:eastAsia="en-GB"/>
        </w:rPr>
        <w:t xml:space="preserve">supporting other </w:t>
      </w:r>
      <w:r w:rsidR="004A3C65">
        <w:rPr>
          <w:lang w:eastAsia="en-GB"/>
        </w:rPr>
        <w:t>power class, only unknown TCI state shall apply.</w:t>
      </w:r>
    </w:p>
    <w:p w14:paraId="6A3A68B7" w14:textId="5520D5B0" w:rsidR="004A3C65" w:rsidRPr="000C38D8" w:rsidRDefault="004A3C65" w:rsidP="00294D5A">
      <w:pPr>
        <w:spacing w:after="120"/>
        <w:rPr>
          <w:i/>
          <w:lang w:eastAsia="en-GB"/>
        </w:rPr>
      </w:pPr>
      <w:r w:rsidRPr="000C38D8">
        <w:rPr>
          <w:b/>
          <w:i/>
          <w:lang w:eastAsia="en-GB"/>
        </w:rPr>
        <w:t>Proposal #1:</w:t>
      </w:r>
      <w:r w:rsidRPr="000C38D8">
        <w:rPr>
          <w:i/>
          <w:lang w:eastAsia="en-GB"/>
        </w:rPr>
        <w:t xml:space="preserve"> Known TCI state is applicable only for UE </w:t>
      </w:r>
      <w:r w:rsidR="000C38D8" w:rsidRPr="000C38D8">
        <w:rPr>
          <w:i/>
          <w:lang w:eastAsia="en-GB"/>
        </w:rPr>
        <w:t xml:space="preserve">supporting </w:t>
      </w:r>
      <w:r w:rsidRPr="000C38D8">
        <w:rPr>
          <w:i/>
          <w:lang w:eastAsia="en-GB"/>
        </w:rPr>
        <w:t>Power Class 1</w:t>
      </w:r>
      <w:r w:rsidR="000C38D8" w:rsidRPr="000C38D8">
        <w:rPr>
          <w:i/>
          <w:lang w:eastAsia="en-GB"/>
        </w:rPr>
        <w:t>. For UE supporting Power class 2/3/4 only unknown TCI state is applicable.</w:t>
      </w:r>
    </w:p>
    <w:p w14:paraId="5AC62A98" w14:textId="6E55064C" w:rsidR="00294D5A" w:rsidRDefault="000C38D8" w:rsidP="00294D5A">
      <w:pPr>
        <w:spacing w:after="120"/>
        <w:rPr>
          <w:lang w:eastAsia="en-GB"/>
        </w:rPr>
      </w:pPr>
      <w:r>
        <w:rPr>
          <w:lang w:eastAsia="en-GB"/>
        </w:rPr>
        <w:t>For UE supporting Power class 1,we</w:t>
      </w:r>
      <w:r w:rsidR="00294D5A">
        <w:rPr>
          <w:lang w:eastAsia="en-GB"/>
        </w:rPr>
        <w:t xml:space="preserve"> propose to define known TCI state if the L1-RSRP report for the target TCI state has been made in the past </w:t>
      </w:r>
      <w:r w:rsidR="00294D5A" w:rsidRPr="000C38D8">
        <w:rPr>
          <w:lang w:eastAsia="en-GB"/>
        </w:rPr>
        <w:t>[</w:t>
      </w:r>
      <w:r w:rsidR="006F1631" w:rsidRPr="000C38D8">
        <w:rPr>
          <w:lang w:eastAsia="en-GB"/>
        </w:rPr>
        <w:t>80</w:t>
      </w:r>
      <w:r w:rsidR="00294D5A" w:rsidRPr="000C38D8">
        <w:rPr>
          <w:lang w:eastAsia="en-GB"/>
        </w:rPr>
        <w:t xml:space="preserve">] </w:t>
      </w:r>
      <w:proofErr w:type="spellStart"/>
      <w:r w:rsidR="00294D5A" w:rsidRPr="000C38D8">
        <w:rPr>
          <w:lang w:eastAsia="en-GB"/>
        </w:rPr>
        <w:t>ms.</w:t>
      </w:r>
      <w:proofErr w:type="spellEnd"/>
      <w:r w:rsidR="00081774">
        <w:rPr>
          <w:lang w:eastAsia="en-GB"/>
        </w:rPr>
        <w:t xml:space="preserve">   </w:t>
      </w:r>
      <w:r w:rsidR="004B0BA0">
        <w:rPr>
          <w:lang w:eastAsia="en-GB"/>
        </w:rPr>
        <w:t xml:space="preserve"> </w:t>
      </w:r>
    </w:p>
    <w:p w14:paraId="7F5CFDA7" w14:textId="4B3E988F" w:rsidR="00294D5A" w:rsidRPr="00294D5A" w:rsidRDefault="00294D5A" w:rsidP="00294D5A">
      <w:pPr>
        <w:spacing w:after="120"/>
        <w:rPr>
          <w:i/>
          <w:lang w:eastAsia="en-GB"/>
        </w:rPr>
      </w:pPr>
      <w:r w:rsidRPr="00294D5A">
        <w:rPr>
          <w:b/>
          <w:i/>
          <w:lang w:eastAsia="en-GB"/>
        </w:rPr>
        <w:t>Proposal #</w:t>
      </w:r>
      <w:r w:rsidR="000C38D8">
        <w:rPr>
          <w:b/>
          <w:i/>
          <w:lang w:eastAsia="en-GB"/>
        </w:rPr>
        <w:t>2</w:t>
      </w:r>
      <w:r w:rsidRPr="00294D5A">
        <w:rPr>
          <w:b/>
          <w:i/>
          <w:lang w:eastAsia="en-GB"/>
        </w:rPr>
        <w:t>:</w:t>
      </w:r>
      <w:r w:rsidRPr="00294D5A">
        <w:rPr>
          <w:i/>
          <w:lang w:eastAsia="en-GB"/>
        </w:rPr>
        <w:t xml:space="preserve"> Define target TCI state as known if the UE has reported the L1-RSRP for it </w:t>
      </w:r>
      <w:r w:rsidRPr="000C38D8">
        <w:rPr>
          <w:i/>
          <w:lang w:eastAsia="en-GB"/>
        </w:rPr>
        <w:t xml:space="preserve">within </w:t>
      </w:r>
      <w:r w:rsidR="006F1631" w:rsidRPr="000C38D8">
        <w:rPr>
          <w:i/>
          <w:lang w:eastAsia="en-GB"/>
        </w:rPr>
        <w:t>[80</w:t>
      </w:r>
      <w:r w:rsidRPr="000C38D8">
        <w:rPr>
          <w:i/>
          <w:lang w:eastAsia="en-GB"/>
        </w:rPr>
        <w:t xml:space="preserve">] </w:t>
      </w:r>
      <w:proofErr w:type="spellStart"/>
      <w:r w:rsidRPr="000C38D8">
        <w:rPr>
          <w:i/>
          <w:lang w:eastAsia="en-GB"/>
        </w:rPr>
        <w:t>ms</w:t>
      </w:r>
      <w:proofErr w:type="spellEnd"/>
      <w:r w:rsidRPr="000C38D8">
        <w:rPr>
          <w:i/>
          <w:lang w:eastAsia="en-GB"/>
        </w:rPr>
        <w:t xml:space="preserve"> </w:t>
      </w:r>
      <w:r w:rsidR="000C38D8" w:rsidRPr="000C38D8">
        <w:rPr>
          <w:i/>
          <w:lang w:eastAsia="en-GB"/>
        </w:rPr>
        <w:t>for UE supporting Power class 1</w:t>
      </w:r>
    </w:p>
    <w:p w14:paraId="083ABDEA" w14:textId="08241BDE" w:rsidR="001B7F38" w:rsidRPr="00505EED" w:rsidRDefault="001B7F38" w:rsidP="001B7F38">
      <w:pPr>
        <w:pStyle w:val="Heading2"/>
        <w:numPr>
          <w:ilvl w:val="1"/>
          <w:numId w:val="26"/>
        </w:numPr>
        <w:ind w:left="720"/>
        <w:rPr>
          <w:rFonts w:ascii="Arial" w:hAnsi="Arial" w:cs="Arial"/>
          <w:sz w:val="28"/>
        </w:rPr>
      </w:pPr>
      <w:r>
        <w:rPr>
          <w:rFonts w:ascii="Arial" w:hAnsi="Arial" w:cs="Arial"/>
          <w:sz w:val="28"/>
        </w:rPr>
        <w:t>MAC CE based</w:t>
      </w:r>
      <w:r w:rsidRPr="00505EED">
        <w:rPr>
          <w:rFonts w:ascii="Arial" w:hAnsi="Arial" w:cs="Arial"/>
          <w:sz w:val="28"/>
        </w:rPr>
        <w:t xml:space="preserve"> TCI </w:t>
      </w:r>
      <w:r>
        <w:rPr>
          <w:rFonts w:ascii="Arial" w:hAnsi="Arial" w:cs="Arial"/>
          <w:sz w:val="28"/>
        </w:rPr>
        <w:t>s</w:t>
      </w:r>
      <w:r w:rsidRPr="00505EED">
        <w:rPr>
          <w:rFonts w:ascii="Arial" w:hAnsi="Arial" w:cs="Arial"/>
          <w:sz w:val="28"/>
        </w:rPr>
        <w:t>tate</w:t>
      </w:r>
      <w:r>
        <w:rPr>
          <w:rFonts w:ascii="Arial" w:hAnsi="Arial" w:cs="Arial"/>
          <w:sz w:val="28"/>
        </w:rPr>
        <w:t xml:space="preserve"> switch</w:t>
      </w:r>
    </w:p>
    <w:p w14:paraId="50947ABF" w14:textId="77777777" w:rsidR="008D6391" w:rsidRDefault="001B7F38" w:rsidP="00440052">
      <w:pPr>
        <w:spacing w:after="120"/>
      </w:pPr>
      <w:r>
        <w:rPr>
          <w:lang w:eastAsia="en-GB"/>
        </w:rPr>
        <w:t xml:space="preserve">In RAN4#90 it was agreed that MAC CE based TCI state switch requirements shall be defined for PDCCH and the target TCI state shall be within the RRC configured TCI state set for PDCCH. </w:t>
      </w:r>
    </w:p>
    <w:p w14:paraId="6B35C8D3" w14:textId="77777777" w:rsidR="008D6391" w:rsidRDefault="008D6391" w:rsidP="008D6391">
      <w:pPr>
        <w:spacing w:before="120" w:after="120"/>
      </w:pPr>
      <w:r>
        <w:t>The delay for MAC CE based TCI state switch starts from the slot with PDSCH carrying the activation command to the slot when PDCCH can be received based on new TCI state.</w:t>
      </w:r>
    </w:p>
    <w:p w14:paraId="096645E2" w14:textId="3E66C6FD" w:rsidR="008D6391" w:rsidRPr="00F503F1" w:rsidRDefault="008D6391" w:rsidP="008D6391">
      <w:pPr>
        <w:spacing w:before="120" w:after="120"/>
        <w:rPr>
          <w:i/>
        </w:rPr>
      </w:pPr>
      <w:r w:rsidRPr="00F503F1">
        <w:rPr>
          <w:b/>
          <w:i/>
        </w:rPr>
        <w:t>Proposal #</w:t>
      </w:r>
      <w:r w:rsidR="000C38D8">
        <w:rPr>
          <w:b/>
          <w:i/>
        </w:rPr>
        <w:t>3</w:t>
      </w:r>
      <w:r w:rsidRPr="00F503F1">
        <w:rPr>
          <w:b/>
          <w:i/>
        </w:rPr>
        <w:t>:</w:t>
      </w:r>
      <w:r w:rsidRPr="00F503F1">
        <w:rPr>
          <w:i/>
        </w:rPr>
        <w:t xml:space="preserve"> The delay for MAC CE based TCI state switch </w:t>
      </w:r>
      <w:r>
        <w:rPr>
          <w:i/>
        </w:rPr>
        <w:t xml:space="preserve">for PDCCH </w:t>
      </w:r>
      <w:r w:rsidRPr="00F503F1">
        <w:rPr>
          <w:i/>
        </w:rPr>
        <w:t>starts from the slot with PDSCH carrying the activation command to the slot when PDCCH can be received based on new TCI state</w:t>
      </w:r>
    </w:p>
    <w:p w14:paraId="3393B310" w14:textId="77777777" w:rsidR="00440052" w:rsidRDefault="00440052" w:rsidP="00440052">
      <w:pPr>
        <w:spacing w:after="120"/>
        <w:rPr>
          <w:lang w:eastAsia="en-GB"/>
        </w:rPr>
      </w:pPr>
      <w:r>
        <w:rPr>
          <w:lang w:eastAsia="en-GB"/>
        </w:rPr>
        <w:t xml:space="preserve">The UE is not required to track the time/ frequency offset for the RRC configured TCI state set. So, when MAC-CE based TCI state switch is initiated the UE may or may not have TO/FO acquired for the target TCI state.  </w:t>
      </w:r>
    </w:p>
    <w:p w14:paraId="44493CFC" w14:textId="64C30B86" w:rsidR="00440052" w:rsidRDefault="00440052" w:rsidP="00440052">
      <w:pPr>
        <w:spacing w:after="120"/>
        <w:rPr>
          <w:lang w:eastAsia="en-GB"/>
        </w:rPr>
      </w:pPr>
      <w:r w:rsidRPr="00294D5A">
        <w:rPr>
          <w:b/>
          <w:i/>
          <w:lang w:eastAsia="en-GB"/>
        </w:rPr>
        <w:t>Observation #</w:t>
      </w:r>
      <w:r w:rsidR="000C38D8">
        <w:rPr>
          <w:b/>
          <w:i/>
          <w:lang w:eastAsia="en-GB"/>
        </w:rPr>
        <w:t>3</w:t>
      </w:r>
      <w:r w:rsidRPr="00294D5A">
        <w:rPr>
          <w:i/>
          <w:lang w:eastAsia="en-GB"/>
        </w:rPr>
        <w:t xml:space="preserve">: The UE </w:t>
      </w:r>
      <w:r w:rsidR="00BC1E5F">
        <w:rPr>
          <w:i/>
          <w:lang w:eastAsia="en-GB"/>
        </w:rPr>
        <w:t>might need</w:t>
      </w:r>
      <w:r>
        <w:rPr>
          <w:i/>
          <w:lang w:eastAsia="en-GB"/>
        </w:rPr>
        <w:t xml:space="preserve"> to acquire time/frequency offset for new TCI state in case of MAC CE based switch.</w:t>
      </w:r>
    </w:p>
    <w:p w14:paraId="48B57706" w14:textId="77777777" w:rsidR="00440052" w:rsidRDefault="00440052" w:rsidP="00440052">
      <w:pPr>
        <w:spacing w:after="120"/>
        <w:rPr>
          <w:lang w:eastAsia="en-GB"/>
        </w:rPr>
      </w:pPr>
      <w:r>
        <w:rPr>
          <w:lang w:eastAsia="en-GB"/>
        </w:rPr>
        <w:t>For MAC CE based TCI state switch the UE needs additional time for TO/ FO acquisition.</w:t>
      </w:r>
    </w:p>
    <w:p w14:paraId="74A3F519" w14:textId="6B1C19AA" w:rsidR="00440052" w:rsidRDefault="00440052" w:rsidP="00440052">
      <w:pPr>
        <w:spacing w:before="120" w:after="120"/>
      </w:pPr>
      <w:r w:rsidRPr="00F503F1">
        <w:rPr>
          <w:b/>
          <w:i/>
        </w:rPr>
        <w:t>Proposal #</w:t>
      </w:r>
      <w:r w:rsidR="000C38D8">
        <w:rPr>
          <w:b/>
          <w:i/>
        </w:rPr>
        <w:t>4</w:t>
      </w:r>
      <w:r w:rsidRPr="00F503F1">
        <w:rPr>
          <w:b/>
          <w:i/>
        </w:rPr>
        <w:t>:</w:t>
      </w:r>
      <w:r w:rsidRPr="00F503F1">
        <w:rPr>
          <w:i/>
        </w:rPr>
        <w:t xml:space="preserve"> </w:t>
      </w:r>
      <w:r>
        <w:rPr>
          <w:i/>
        </w:rPr>
        <w:t xml:space="preserve">The switching delay for MAC-CE based TCI state shall include </w:t>
      </w:r>
      <w:r w:rsidR="00BC1E5F">
        <w:rPr>
          <w:i/>
        </w:rPr>
        <w:t>time</w:t>
      </w:r>
      <w:r>
        <w:rPr>
          <w:i/>
        </w:rPr>
        <w:t xml:space="preserve"> for time/frequency offset </w:t>
      </w:r>
      <w:r w:rsidR="00451F2C">
        <w:rPr>
          <w:i/>
        </w:rPr>
        <w:t>acquisition</w:t>
      </w:r>
    </w:p>
    <w:p w14:paraId="50FEAAB4" w14:textId="77777777" w:rsidR="008D6391" w:rsidRDefault="00440052" w:rsidP="00294D5A">
      <w:pPr>
        <w:spacing w:after="120"/>
        <w:rPr>
          <w:lang w:eastAsia="en-GB"/>
        </w:rPr>
      </w:pPr>
      <w:r>
        <w:rPr>
          <w:lang w:eastAsia="en-GB"/>
        </w:rPr>
        <w:t>MAC CE based TCI state switch could be to known or unknown TCI state</w:t>
      </w:r>
      <w:r w:rsidR="004E4C44">
        <w:rPr>
          <w:lang w:eastAsia="en-GB"/>
        </w:rPr>
        <w:t xml:space="preserve">. </w:t>
      </w:r>
    </w:p>
    <w:p w14:paraId="54E7A783" w14:textId="77777777" w:rsidR="004E4C44" w:rsidRDefault="004E4C44" w:rsidP="00294D5A">
      <w:pPr>
        <w:spacing w:after="120"/>
        <w:rPr>
          <w:b/>
          <w:lang w:eastAsia="en-GB"/>
        </w:rPr>
      </w:pPr>
      <w:r w:rsidRPr="004E4C44">
        <w:rPr>
          <w:b/>
          <w:lang w:eastAsia="en-GB"/>
        </w:rPr>
        <w:t>MAC CE based switch to known TCI state</w:t>
      </w:r>
    </w:p>
    <w:p w14:paraId="56122A8D" w14:textId="77777777" w:rsidR="004E4C44" w:rsidRDefault="004E4C44" w:rsidP="004E4C44">
      <w:pPr>
        <w:spacing w:before="120" w:after="120"/>
      </w:pPr>
      <w:r>
        <w:rPr>
          <w:lang w:eastAsia="en-GB"/>
        </w:rPr>
        <w:t xml:space="preserve">The UE is assumed to have the Rx beam information for the known TCI state. </w:t>
      </w:r>
      <w:r>
        <w:t xml:space="preserve">Hence the </w:t>
      </w:r>
      <w:r w:rsidR="00C52B55">
        <w:t xml:space="preserve">MAC CE based </w:t>
      </w:r>
      <w:r>
        <w:t>beam switching delay consists of the following components:</w:t>
      </w:r>
    </w:p>
    <w:p w14:paraId="11F73486" w14:textId="77777777" w:rsidR="004E4C44" w:rsidRDefault="004E4C44" w:rsidP="004E4C44">
      <w:pPr>
        <w:spacing w:before="120" w:after="120"/>
      </w:pPr>
      <w:r>
        <w:t>T</w:t>
      </w:r>
      <w:r w:rsidRPr="00EA0C25">
        <w:rPr>
          <w:vertAlign w:val="subscript"/>
        </w:rPr>
        <w:t>ACQ-TO-FO</w:t>
      </w:r>
      <w:r>
        <w:t>: Time for Time/ frequency tracking</w:t>
      </w:r>
    </w:p>
    <w:p w14:paraId="53A6AF3A" w14:textId="77777777" w:rsidR="004E4C44" w:rsidRPr="00776DD9" w:rsidRDefault="004E4C44" w:rsidP="004E4C44">
      <w:pPr>
        <w:spacing w:before="120" w:after="120"/>
      </w:pPr>
      <w:r>
        <w:t>T</w:t>
      </w:r>
      <w:r w:rsidRPr="00776DD9">
        <w:rPr>
          <w:vertAlign w:val="subscript"/>
        </w:rPr>
        <w:t>HARQ</w:t>
      </w:r>
      <w:r>
        <w:t>: The time between DL data transmission of PDSCH carrying activation command and corresponding acknowledgement on UL</w:t>
      </w:r>
    </w:p>
    <w:p w14:paraId="3C9D26E7" w14:textId="77777777" w:rsidR="004E4C44" w:rsidRDefault="004E4C44" w:rsidP="004E4C44">
      <w:pPr>
        <w:spacing w:before="120" w:after="120"/>
      </w:pPr>
      <w:r>
        <w:t>T</w:t>
      </w:r>
      <w:r w:rsidRPr="00776DD9">
        <w:rPr>
          <w:vertAlign w:val="subscript"/>
        </w:rPr>
        <w:t>UE-Prep</w:t>
      </w:r>
      <w:r>
        <w:t xml:space="preserve">: UE processing/ preparation time. </w:t>
      </w:r>
    </w:p>
    <w:p w14:paraId="73EA35CB" w14:textId="77777777" w:rsidR="004E4C44" w:rsidRDefault="004E4C44" w:rsidP="004E4C44">
      <w:pPr>
        <w:spacing w:before="120" w:after="120"/>
      </w:pPr>
      <w:r>
        <w:t>The UE processing/ preparation time is defined in TS 38.214 Sec 5.1.5 as follows:</w:t>
      </w:r>
    </w:p>
    <w:p w14:paraId="7B1EB0B1" w14:textId="77777777" w:rsidR="004E4C44" w:rsidRDefault="004E4C44" w:rsidP="004E4C44">
      <w:pPr>
        <w:spacing w:before="120" w:after="120"/>
        <w:ind w:left="540" w:right="450"/>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HARQ-ACK corresponding to the PDSCH carrying the activation command is transmitted in slot n, the indicated mapping between TCI </w:t>
      </w:r>
      <w:r w:rsidRPr="003450AF">
        <w:rPr>
          <w:color w:val="000000" w:themeColor="text1"/>
          <w:lang w:eastAsia="zh-CN"/>
        </w:rPr>
        <w:lastRenderedPageBreak/>
        <w:t xml:space="preserve">states and </w:t>
      </w:r>
      <w:proofErr w:type="spellStart"/>
      <w:r w:rsidRPr="003450AF">
        <w:rPr>
          <w:color w:val="000000" w:themeColor="text1"/>
          <w:lang w:eastAsia="zh-CN"/>
        </w:rPr>
        <w:t>codepoints</w:t>
      </w:r>
      <w:proofErr w:type="spellEnd"/>
      <w:r w:rsidRPr="003450AF">
        <w:rPr>
          <w:color w:val="000000" w:themeColor="text1"/>
          <w:lang w:eastAsia="zh-CN"/>
        </w:rPr>
        <w:t xml:space="preserve">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p>
    <w:p w14:paraId="636D718E" w14:textId="77777777" w:rsidR="004E4C44" w:rsidRDefault="004E4C44" w:rsidP="004E4C44">
      <w:pPr>
        <w:spacing w:before="120" w:after="120"/>
      </w:pPr>
      <w:r>
        <w:t>Hence the UE preparation/processing time for MAC CE based activation can be defined as 3ms.</w:t>
      </w:r>
    </w:p>
    <w:p w14:paraId="78AA4D24" w14:textId="76F2D276" w:rsidR="004E4C44" w:rsidRPr="007E2CCA" w:rsidRDefault="000C38D8" w:rsidP="004E4C44">
      <w:pPr>
        <w:spacing w:before="120" w:after="120"/>
      </w:pPr>
      <w:r>
        <w:t xml:space="preserve">After the MAC CE decoding, the UE will need to track time/frequency offset for the new TCI state. </w:t>
      </w:r>
      <w:r w:rsidR="004E4C44">
        <w:t xml:space="preserve">The </w:t>
      </w:r>
      <w:r w:rsidR="007E2CCA">
        <w:t xml:space="preserve">time/frequency acquisition time shall depend on the periodicity of TRS or SSB associated with the new TCI state </w:t>
      </w:r>
      <w:r>
        <w:t>and number of samples needed for acquisition.</w:t>
      </w:r>
    </w:p>
    <w:p w14:paraId="385E683F" w14:textId="77777777" w:rsidR="004E4C44" w:rsidRDefault="004E4C44" w:rsidP="004E4C44">
      <w:pPr>
        <w:spacing w:before="120" w:after="120"/>
      </w:pPr>
      <w:r>
        <w:t>The total delay for MAC CE based TCI switch to known TCI state can be defined as:</w:t>
      </w:r>
    </w:p>
    <w:p w14:paraId="18D210A1" w14:textId="5523C5BA" w:rsidR="004E4C44" w:rsidRDefault="004E4C44" w:rsidP="004E4C44">
      <w:pPr>
        <w:spacing w:before="120" w:after="120"/>
        <w:ind w:left="720"/>
      </w:pPr>
      <w:r>
        <w:t>T</w:t>
      </w:r>
      <w:r w:rsidRPr="00776DD9">
        <w:rPr>
          <w:vertAlign w:val="subscript"/>
        </w:rPr>
        <w:t xml:space="preserve">TCI-Switch, </w:t>
      </w:r>
      <w:r>
        <w:rPr>
          <w:vertAlign w:val="subscript"/>
        </w:rPr>
        <w:t>MAC-CE, known</w:t>
      </w:r>
      <w:r w:rsidRPr="00776DD9">
        <w:rPr>
          <w:vertAlign w:val="subscript"/>
        </w:rPr>
        <w:t xml:space="preserve"> </w:t>
      </w:r>
      <w:proofErr w:type="gramStart"/>
      <w:r>
        <w:t xml:space="preserve">=  </w:t>
      </w:r>
      <w:r w:rsidR="009349B2">
        <w:t>T</w:t>
      </w:r>
      <w:r w:rsidR="009349B2" w:rsidRPr="00776DD9">
        <w:rPr>
          <w:vertAlign w:val="subscript"/>
        </w:rPr>
        <w:t>HARQ</w:t>
      </w:r>
      <w:proofErr w:type="gramEnd"/>
      <w:r w:rsidR="009349B2">
        <w:t xml:space="preserve">  + </w:t>
      </w:r>
      <w:r>
        <w:t>T</w:t>
      </w:r>
      <w:r w:rsidRPr="00EA0C25">
        <w:rPr>
          <w:vertAlign w:val="subscript"/>
        </w:rPr>
        <w:t>ACQ-TO-FO</w:t>
      </w:r>
      <w:r>
        <w:t xml:space="preserve"> </w:t>
      </w:r>
      <w:r w:rsidR="009349B2">
        <w:t>+</w:t>
      </w:r>
      <w:r>
        <w:t xml:space="preserve"> T</w:t>
      </w:r>
      <w:r w:rsidRPr="00776DD9">
        <w:rPr>
          <w:vertAlign w:val="subscript"/>
        </w:rPr>
        <w:t>UE-Prep</w:t>
      </w:r>
    </w:p>
    <w:p w14:paraId="4DD4BEDD" w14:textId="36AEBE9B" w:rsidR="004E4C44" w:rsidRDefault="004E4C44" w:rsidP="004E4C44">
      <w:pPr>
        <w:spacing w:before="120" w:after="120"/>
        <w:ind w:left="720"/>
      </w:pPr>
      <w:r>
        <w:t>T</w:t>
      </w:r>
      <w:r w:rsidRPr="00776DD9">
        <w:rPr>
          <w:vertAlign w:val="subscript"/>
        </w:rPr>
        <w:t xml:space="preserve">TCI-Switch, </w:t>
      </w:r>
      <w:r>
        <w:rPr>
          <w:vertAlign w:val="subscript"/>
        </w:rPr>
        <w:t>MAC-CE, known</w:t>
      </w:r>
      <w:r w:rsidRPr="00776DD9">
        <w:rPr>
          <w:vertAlign w:val="subscript"/>
        </w:rPr>
        <w:t xml:space="preserve"> </w:t>
      </w:r>
      <w:proofErr w:type="gramStart"/>
      <w:r>
        <w:t xml:space="preserve">=  </w:t>
      </w:r>
      <w:r w:rsidR="000C38D8">
        <w:t>T</w:t>
      </w:r>
      <w:r w:rsidR="000C38D8" w:rsidRPr="00776DD9">
        <w:rPr>
          <w:vertAlign w:val="subscript"/>
        </w:rPr>
        <w:t>HARQ</w:t>
      </w:r>
      <w:proofErr w:type="gramEnd"/>
      <w:r w:rsidR="000C38D8">
        <w:t xml:space="preserve">  + T</w:t>
      </w:r>
      <w:r w:rsidR="000C38D8" w:rsidRPr="00EA0C25">
        <w:rPr>
          <w:vertAlign w:val="subscript"/>
        </w:rPr>
        <w:t>ACQ-TO-FO</w:t>
      </w:r>
      <w:r w:rsidR="007E2CCA">
        <w:t xml:space="preserve"> </w:t>
      </w:r>
      <w:r>
        <w:t>+ 3ms</w:t>
      </w:r>
    </w:p>
    <w:p w14:paraId="75AAFDF9" w14:textId="77777777" w:rsidR="004E4C44" w:rsidRDefault="004E4C44" w:rsidP="004E4C44">
      <w:pPr>
        <w:spacing w:before="120" w:after="120"/>
        <w:rPr>
          <w:b/>
          <w:i/>
        </w:rPr>
      </w:pPr>
    </w:p>
    <w:p w14:paraId="3BDE238E" w14:textId="0F6572AB" w:rsidR="007E2CCA" w:rsidRPr="007E2CCA" w:rsidRDefault="004E4C44" w:rsidP="007E2CCA">
      <w:pPr>
        <w:spacing w:before="120" w:after="120"/>
        <w:rPr>
          <w:i/>
        </w:rPr>
      </w:pPr>
      <w:r w:rsidRPr="00D92D3C">
        <w:rPr>
          <w:b/>
          <w:i/>
        </w:rPr>
        <w:t>Proposal #</w:t>
      </w:r>
      <w:r w:rsidR="000C38D8">
        <w:rPr>
          <w:b/>
          <w:i/>
        </w:rPr>
        <w:t>5</w:t>
      </w:r>
      <w:r w:rsidRPr="00D92D3C">
        <w:rPr>
          <w:b/>
          <w:i/>
        </w:rPr>
        <w:t>:</w:t>
      </w:r>
      <w:r>
        <w:rPr>
          <w:i/>
        </w:rPr>
        <w:t xml:space="preserve"> The delay for MAC CE based TCI switch for PDCCH to a known TCI state is defined as </w:t>
      </w:r>
      <w:r w:rsidR="007E2CCA" w:rsidRPr="007E2CCA">
        <w:rPr>
          <w:i/>
        </w:rPr>
        <w:t>T</w:t>
      </w:r>
      <w:r w:rsidR="007E2CCA" w:rsidRPr="007E2CCA">
        <w:rPr>
          <w:i/>
          <w:vertAlign w:val="subscript"/>
        </w:rPr>
        <w:t xml:space="preserve">TCI-Switch, MAC-CE, known </w:t>
      </w:r>
      <w:proofErr w:type="gramStart"/>
      <w:r w:rsidR="007E2CCA" w:rsidRPr="007E2CCA">
        <w:rPr>
          <w:i/>
        </w:rPr>
        <w:t xml:space="preserve">=  </w:t>
      </w:r>
      <w:r w:rsidR="000C38D8" w:rsidRPr="000C38D8">
        <w:rPr>
          <w:i/>
        </w:rPr>
        <w:t>T</w:t>
      </w:r>
      <w:r w:rsidR="000C38D8" w:rsidRPr="000C38D8">
        <w:rPr>
          <w:i/>
          <w:vertAlign w:val="subscript"/>
        </w:rPr>
        <w:t>HARQ</w:t>
      </w:r>
      <w:proofErr w:type="gramEnd"/>
      <w:r w:rsidR="000C38D8" w:rsidRPr="000C38D8">
        <w:rPr>
          <w:i/>
        </w:rPr>
        <w:t xml:space="preserve"> + </w:t>
      </w:r>
      <w:r w:rsidR="007E2CCA" w:rsidRPr="000C38D8">
        <w:rPr>
          <w:i/>
        </w:rPr>
        <w:t>T</w:t>
      </w:r>
      <w:r w:rsidR="007E2CCA" w:rsidRPr="000C38D8">
        <w:rPr>
          <w:i/>
          <w:vertAlign w:val="subscript"/>
        </w:rPr>
        <w:t>ACQ-TO-FO</w:t>
      </w:r>
      <w:r w:rsidR="000C38D8" w:rsidRPr="000C38D8">
        <w:rPr>
          <w:i/>
        </w:rPr>
        <w:t xml:space="preserve"> </w:t>
      </w:r>
      <w:r w:rsidR="007E2CCA" w:rsidRPr="000C38D8">
        <w:rPr>
          <w:i/>
        </w:rPr>
        <w:t xml:space="preserve"> +</w:t>
      </w:r>
      <w:r w:rsidR="007E2CCA" w:rsidRPr="007E2CCA">
        <w:rPr>
          <w:i/>
        </w:rPr>
        <w:t xml:space="preserve"> 3ms</w:t>
      </w:r>
    </w:p>
    <w:p w14:paraId="5406E037" w14:textId="77777777" w:rsidR="004E4C44" w:rsidRDefault="004E4C44" w:rsidP="007E2CCA">
      <w:pPr>
        <w:spacing w:before="120" w:after="120"/>
        <w:rPr>
          <w:lang w:eastAsia="en-GB"/>
        </w:rPr>
      </w:pPr>
    </w:p>
    <w:p w14:paraId="26D491D2" w14:textId="77777777" w:rsidR="007E2CCA" w:rsidRDefault="007E2CCA" w:rsidP="007E2CCA">
      <w:pPr>
        <w:spacing w:after="120"/>
        <w:rPr>
          <w:b/>
          <w:lang w:eastAsia="en-GB"/>
        </w:rPr>
      </w:pPr>
      <w:r w:rsidRPr="004E4C44">
        <w:rPr>
          <w:b/>
          <w:lang w:eastAsia="en-GB"/>
        </w:rPr>
        <w:t xml:space="preserve">MAC CE based switch to </w:t>
      </w:r>
      <w:r>
        <w:rPr>
          <w:b/>
          <w:lang w:eastAsia="en-GB"/>
        </w:rPr>
        <w:t>un</w:t>
      </w:r>
      <w:r w:rsidRPr="004E4C44">
        <w:rPr>
          <w:b/>
          <w:lang w:eastAsia="en-GB"/>
        </w:rPr>
        <w:t>known TCI state</w:t>
      </w:r>
    </w:p>
    <w:p w14:paraId="43EAF816" w14:textId="77777777" w:rsidR="007E2CCA" w:rsidRDefault="007E2CCA" w:rsidP="007E2CCA">
      <w:pPr>
        <w:spacing w:before="120" w:after="120"/>
      </w:pPr>
      <w:r>
        <w:rPr>
          <w:lang w:eastAsia="en-GB"/>
        </w:rPr>
        <w:t>The UE is assumed to</w:t>
      </w:r>
      <w:r w:rsidR="0027639B">
        <w:rPr>
          <w:lang w:eastAsia="en-GB"/>
        </w:rPr>
        <w:t xml:space="preserve"> not</w:t>
      </w:r>
      <w:r>
        <w:rPr>
          <w:lang w:eastAsia="en-GB"/>
        </w:rPr>
        <w:t xml:space="preserve"> have the </w:t>
      </w:r>
      <w:r w:rsidR="0027639B">
        <w:rPr>
          <w:lang w:eastAsia="en-GB"/>
        </w:rPr>
        <w:t xml:space="preserve">current </w:t>
      </w:r>
      <w:r>
        <w:rPr>
          <w:lang w:eastAsia="en-GB"/>
        </w:rPr>
        <w:t xml:space="preserve">Rx beam information for the </w:t>
      </w:r>
      <w:r w:rsidR="0027639B">
        <w:rPr>
          <w:lang w:eastAsia="en-GB"/>
        </w:rPr>
        <w:t>un</w:t>
      </w:r>
      <w:r>
        <w:rPr>
          <w:lang w:eastAsia="en-GB"/>
        </w:rPr>
        <w:t>known TCI state</w:t>
      </w:r>
      <w:r w:rsidR="000C1F24">
        <w:rPr>
          <w:lang w:eastAsia="en-GB"/>
        </w:rPr>
        <w:t xml:space="preserve"> and will need additional time to find suitable beam for the new TCI state</w:t>
      </w:r>
      <w:r>
        <w:rPr>
          <w:lang w:eastAsia="en-GB"/>
        </w:rPr>
        <w:t xml:space="preserve">. </w:t>
      </w:r>
      <w:r>
        <w:t>Hence the beam switching delay consists of the following components:</w:t>
      </w:r>
    </w:p>
    <w:p w14:paraId="283C32D2" w14:textId="77777777" w:rsidR="000C1F24" w:rsidRDefault="000C1F24" w:rsidP="000C1F24">
      <w:pPr>
        <w:spacing w:before="120" w:after="120"/>
      </w:pPr>
      <w:r>
        <w:t>T</w:t>
      </w:r>
      <w:r w:rsidRPr="000C1F24">
        <w:rPr>
          <w:vertAlign w:val="subscript"/>
        </w:rPr>
        <w:t>ACQ-</w:t>
      </w:r>
      <w:proofErr w:type="spellStart"/>
      <w:r w:rsidRPr="000C1F24">
        <w:rPr>
          <w:vertAlign w:val="subscript"/>
        </w:rPr>
        <w:t>RxBeam</w:t>
      </w:r>
      <w:proofErr w:type="spellEnd"/>
      <w:r>
        <w:t>: Time for Rx beam training for new TCI state</w:t>
      </w:r>
    </w:p>
    <w:p w14:paraId="28765910" w14:textId="77777777" w:rsidR="000C1F24" w:rsidRDefault="000C1F24" w:rsidP="000C1F24">
      <w:pPr>
        <w:spacing w:before="120" w:after="120"/>
      </w:pPr>
      <w:r>
        <w:t>T</w:t>
      </w:r>
      <w:r w:rsidRPr="00EA0C25">
        <w:rPr>
          <w:vertAlign w:val="subscript"/>
        </w:rPr>
        <w:t>ACQ-TO-FO</w:t>
      </w:r>
      <w:r>
        <w:t>: Time for Time/ frequency tracking</w:t>
      </w:r>
    </w:p>
    <w:p w14:paraId="5F438C2F" w14:textId="77777777" w:rsidR="000C1F24" w:rsidRPr="00776DD9" w:rsidRDefault="000C1F24" w:rsidP="000C1F24">
      <w:pPr>
        <w:spacing w:before="120" w:after="120"/>
      </w:pPr>
      <w:r>
        <w:t>T</w:t>
      </w:r>
      <w:r w:rsidRPr="00776DD9">
        <w:rPr>
          <w:vertAlign w:val="subscript"/>
        </w:rPr>
        <w:t>HARQ</w:t>
      </w:r>
      <w:r>
        <w:t>: The time between DL data transmission of PDSCH carrying activation command and corresponding acknowledgement on UL</w:t>
      </w:r>
    </w:p>
    <w:p w14:paraId="3D65CAF4" w14:textId="77777777" w:rsidR="000C1F24" w:rsidRDefault="000C1F24" w:rsidP="000C1F24">
      <w:pPr>
        <w:spacing w:before="120" w:after="120"/>
      </w:pPr>
      <w:r>
        <w:t>T</w:t>
      </w:r>
      <w:r w:rsidRPr="00776DD9">
        <w:rPr>
          <w:vertAlign w:val="subscript"/>
        </w:rPr>
        <w:t>UE-Prep</w:t>
      </w:r>
      <w:r>
        <w:t xml:space="preserve">: UE processing/ preparation time. </w:t>
      </w:r>
    </w:p>
    <w:p w14:paraId="0527D15B" w14:textId="0EDD9047" w:rsidR="007E2CCA" w:rsidRDefault="000C1F24" w:rsidP="007E2CCA">
      <w:pPr>
        <w:spacing w:before="120" w:after="120"/>
        <w:rPr>
          <w:lang w:eastAsia="en-GB"/>
        </w:rPr>
      </w:pPr>
      <w:r>
        <w:rPr>
          <w:lang w:eastAsia="en-GB"/>
        </w:rPr>
        <w:t>For acquiring the Rx beam for the new TCI state, the UE needs CSI-RS resource set with repetition ‘ON’. The Rx beam training time shall be dependent on the periodicity of the CSI-RS resource</w:t>
      </w:r>
      <w:r w:rsidR="00BC1E5F">
        <w:rPr>
          <w:lang w:eastAsia="en-GB"/>
        </w:rPr>
        <w:t>, number of resources configured in the resource set</w:t>
      </w:r>
      <w:r>
        <w:rPr>
          <w:lang w:eastAsia="en-GB"/>
        </w:rPr>
        <w:t xml:space="preserve"> and number of Rx beams.</w:t>
      </w:r>
      <w:r w:rsidR="00BC1E5F">
        <w:rPr>
          <w:lang w:eastAsia="en-GB"/>
        </w:rPr>
        <w:t xml:space="preserve"> UE capability indication </w:t>
      </w:r>
      <w:proofErr w:type="spellStart"/>
      <w:r w:rsidR="00BC1E5F" w:rsidRPr="00BD7714">
        <w:rPr>
          <w:i/>
          <w:lang w:eastAsia="en-GB"/>
        </w:rPr>
        <w:t>MaxNumberRxBeams</w:t>
      </w:r>
      <w:proofErr w:type="spellEnd"/>
      <w:r w:rsidR="00BC1E5F">
        <w:rPr>
          <w:lang w:eastAsia="en-GB"/>
        </w:rPr>
        <w:t xml:space="preserve"> could be used to compute the time for Rx beam acquisition.</w:t>
      </w:r>
    </w:p>
    <w:p w14:paraId="5393E784" w14:textId="263945D9" w:rsidR="00BC1E5F" w:rsidRDefault="00BC1E5F" w:rsidP="007E2CCA">
      <w:pPr>
        <w:spacing w:before="120" w:after="120"/>
        <w:rPr>
          <w:lang w:eastAsia="en-GB"/>
        </w:rPr>
      </w:pPr>
      <w:r>
        <w:rPr>
          <w:lang w:eastAsia="en-GB"/>
        </w:rPr>
        <w:t>The total time for Rx beam acquisition</w:t>
      </w:r>
      <w:r w:rsidR="00BD7714">
        <w:rPr>
          <w:lang w:eastAsia="en-GB"/>
        </w:rPr>
        <w:t xml:space="preserve"> for periodic CSI-RS resources in a resource set with repetition ‘ON’</w:t>
      </w:r>
      <w:r>
        <w:rPr>
          <w:lang w:eastAsia="en-GB"/>
        </w:rPr>
        <w:t xml:space="preserve"> could be defined as:</w:t>
      </w:r>
    </w:p>
    <w:p w14:paraId="64F4AEC2" w14:textId="6949D50E" w:rsidR="00BC1E5F" w:rsidRPr="00BD7714" w:rsidRDefault="00BC1E5F" w:rsidP="007E2CCA">
      <w:pPr>
        <w:spacing w:before="120" w:after="120"/>
        <w:rPr>
          <w:lang w:eastAsia="en-GB"/>
        </w:rPr>
      </w:pPr>
      <w:r>
        <w:rPr>
          <w:lang w:eastAsia="en-GB"/>
        </w:rPr>
        <w:tab/>
      </w:r>
      <w:r w:rsidRPr="00BD7714">
        <w:t>T</w:t>
      </w:r>
      <w:r w:rsidRPr="00BD7714">
        <w:rPr>
          <w:vertAlign w:val="subscript"/>
        </w:rPr>
        <w:t>ACQ-</w:t>
      </w:r>
      <w:proofErr w:type="spellStart"/>
      <w:r w:rsidRPr="00BD7714">
        <w:rPr>
          <w:vertAlign w:val="subscript"/>
        </w:rPr>
        <w:t>RxBeam</w:t>
      </w:r>
      <w:proofErr w:type="spellEnd"/>
      <w:r w:rsidRPr="00BD7714">
        <w:rPr>
          <w:vertAlign w:val="subscript"/>
        </w:rPr>
        <w:t xml:space="preserve"> </w:t>
      </w:r>
      <w:r w:rsidRPr="00BD7714">
        <w:t>= N*</w:t>
      </w:r>
      <w:proofErr w:type="gramStart"/>
      <w:r w:rsidR="00B4517C">
        <w:t>max(</w:t>
      </w:r>
      <w:proofErr w:type="gramEnd"/>
      <w:r w:rsidRPr="00BD7714">
        <w:t>T</w:t>
      </w:r>
      <w:r w:rsidRPr="00BD7714">
        <w:rPr>
          <w:vertAlign w:val="subscript"/>
        </w:rPr>
        <w:t>CSI-</w:t>
      </w:r>
      <w:proofErr w:type="spellStart"/>
      <w:r w:rsidRPr="00BD7714">
        <w:rPr>
          <w:vertAlign w:val="subscript"/>
        </w:rPr>
        <w:t>RS,Rep</w:t>
      </w:r>
      <w:proofErr w:type="spellEnd"/>
      <w:r w:rsidRPr="00BD7714">
        <w:rPr>
          <w:vertAlign w:val="subscript"/>
        </w:rPr>
        <w:t>-ON</w:t>
      </w:r>
      <w:r w:rsidR="00B4517C">
        <w:rPr>
          <w:vertAlign w:val="subscript"/>
        </w:rPr>
        <w:t>, n</w:t>
      </w:r>
      <w:r w:rsidR="00B4517C" w:rsidRPr="00B4517C">
        <w:t>)</w:t>
      </w:r>
      <w:r w:rsidR="00BD7714" w:rsidRPr="00B4517C">
        <w:t xml:space="preserve"> </w:t>
      </w:r>
    </w:p>
    <w:p w14:paraId="639733F3" w14:textId="69C332B9" w:rsidR="000C1F24" w:rsidRDefault="00BD7714" w:rsidP="00BD7714">
      <w:pPr>
        <w:spacing w:before="120" w:after="120"/>
        <w:ind w:left="1530" w:hanging="810"/>
      </w:pPr>
      <w:r>
        <w:t>W</w:t>
      </w:r>
      <w:r w:rsidR="00AF0043" w:rsidRPr="00BD7714">
        <w:t xml:space="preserve">here N = </w:t>
      </w:r>
      <w:proofErr w:type="gramStart"/>
      <w:r w:rsidR="00AF0043" w:rsidRPr="00BD7714">
        <w:t>ceil(</w:t>
      </w:r>
      <w:proofErr w:type="spellStart"/>
      <w:proofErr w:type="gramEnd"/>
      <w:r w:rsidR="00AF0043" w:rsidRPr="00BD7714">
        <w:rPr>
          <w:i/>
        </w:rPr>
        <w:t>maxNumberRxBeam</w:t>
      </w:r>
      <w:proofErr w:type="spellEnd"/>
      <w:r w:rsidR="00AF0043" w:rsidRPr="00BD7714">
        <w:t xml:space="preserve">/#CSI-RS resources in Set) if </w:t>
      </w:r>
      <w:proofErr w:type="spellStart"/>
      <w:r w:rsidR="00AF0043" w:rsidRPr="00BD7714">
        <w:rPr>
          <w:i/>
        </w:rPr>
        <w:t>maxNumberRxBeam</w:t>
      </w:r>
      <w:proofErr w:type="spellEnd"/>
      <w:r w:rsidR="00AF0043" w:rsidRPr="00BD7714">
        <w:t xml:space="preserve"> is indicated by UE;</w:t>
      </w:r>
      <w:r>
        <w:t xml:space="preserve">  </w:t>
      </w:r>
      <w:r w:rsidR="00AF0043" w:rsidRPr="00BD7714">
        <w:t xml:space="preserve"> </w:t>
      </w:r>
      <w:r>
        <w:t xml:space="preserve"> </w:t>
      </w:r>
      <w:r w:rsidRPr="00BD7714">
        <w:t xml:space="preserve">= </w:t>
      </w:r>
      <w:r w:rsidR="00AF0043" w:rsidRPr="00BD7714">
        <w:t>8 otherwise</w:t>
      </w:r>
    </w:p>
    <w:p w14:paraId="507F66CE" w14:textId="33F23F7E" w:rsidR="00B4517C" w:rsidRPr="00AF0043" w:rsidRDefault="00B4517C" w:rsidP="00BD7714">
      <w:pPr>
        <w:spacing w:before="120" w:after="120"/>
        <w:ind w:left="1530" w:hanging="810"/>
        <w:rPr>
          <w:lang w:eastAsia="en-GB"/>
        </w:rPr>
      </w:pPr>
      <w:r>
        <w:t xml:space="preserve"> </w:t>
      </w:r>
      <w:r w:rsidRPr="00BD7714">
        <w:t>T</w:t>
      </w:r>
      <w:r w:rsidRPr="00BD7714">
        <w:rPr>
          <w:vertAlign w:val="subscript"/>
        </w:rPr>
        <w:t>CSI-</w:t>
      </w:r>
      <w:proofErr w:type="spellStart"/>
      <w:r w:rsidRPr="00BD7714">
        <w:rPr>
          <w:vertAlign w:val="subscript"/>
        </w:rPr>
        <w:t>RS</w:t>
      </w:r>
      <w:proofErr w:type="gramStart"/>
      <w:r w:rsidRPr="00BD7714">
        <w:rPr>
          <w:vertAlign w:val="subscript"/>
        </w:rPr>
        <w:t>,Rep</w:t>
      </w:r>
      <w:proofErr w:type="spellEnd"/>
      <w:proofErr w:type="gramEnd"/>
      <w:r w:rsidRPr="00BD7714">
        <w:rPr>
          <w:vertAlign w:val="subscript"/>
        </w:rPr>
        <w:t>-ON</w:t>
      </w:r>
      <w:r>
        <w:rPr>
          <w:vertAlign w:val="subscript"/>
        </w:rPr>
        <w:t>, n</w:t>
      </w:r>
      <w:r>
        <w:rPr>
          <w:vertAlign w:val="subscript"/>
        </w:rPr>
        <w:t xml:space="preserve"> </w:t>
      </w:r>
      <w:r>
        <w:t>is the periodicity of each CSI-RS resource in set with repetition ‘ON’</w:t>
      </w:r>
    </w:p>
    <w:p w14:paraId="43B96F40" w14:textId="6285552E" w:rsidR="00BD7714" w:rsidRPr="00BD7714" w:rsidRDefault="00BD7714" w:rsidP="00BD7714">
      <w:pPr>
        <w:spacing w:before="120" w:after="120"/>
        <w:rPr>
          <w:i/>
          <w:lang w:eastAsia="en-GB"/>
        </w:rPr>
      </w:pPr>
      <w:r w:rsidRPr="00BD7714">
        <w:rPr>
          <w:b/>
          <w:i/>
        </w:rPr>
        <w:t>Proposal #6:</w:t>
      </w:r>
      <w:r w:rsidRPr="00BD7714">
        <w:rPr>
          <w:i/>
        </w:rPr>
        <w:t xml:space="preserve"> Define time for Rx beam acquisition as T</w:t>
      </w:r>
      <w:r w:rsidRPr="00BD7714">
        <w:rPr>
          <w:i/>
          <w:vertAlign w:val="subscript"/>
        </w:rPr>
        <w:t>ACQ-</w:t>
      </w:r>
      <w:proofErr w:type="spellStart"/>
      <w:r w:rsidRPr="00BD7714">
        <w:rPr>
          <w:i/>
          <w:vertAlign w:val="subscript"/>
        </w:rPr>
        <w:t>RxBeam</w:t>
      </w:r>
      <w:proofErr w:type="spellEnd"/>
      <w:r w:rsidRPr="00BD7714">
        <w:rPr>
          <w:i/>
          <w:vertAlign w:val="subscript"/>
        </w:rPr>
        <w:t xml:space="preserve"> </w:t>
      </w:r>
      <w:r w:rsidRPr="00BD7714">
        <w:rPr>
          <w:i/>
        </w:rPr>
        <w:t>= N*</w:t>
      </w:r>
      <w:proofErr w:type="gramStart"/>
      <w:r w:rsidR="00B4517C">
        <w:rPr>
          <w:i/>
        </w:rPr>
        <w:t>max(</w:t>
      </w:r>
      <w:proofErr w:type="gramEnd"/>
      <w:r w:rsidRPr="00BD7714">
        <w:rPr>
          <w:i/>
        </w:rPr>
        <w:t>T</w:t>
      </w:r>
      <w:r w:rsidRPr="00BD7714">
        <w:rPr>
          <w:i/>
          <w:vertAlign w:val="subscript"/>
        </w:rPr>
        <w:t>CSI-</w:t>
      </w:r>
      <w:proofErr w:type="spellStart"/>
      <w:r w:rsidRPr="00BD7714">
        <w:rPr>
          <w:i/>
          <w:vertAlign w:val="subscript"/>
        </w:rPr>
        <w:t>RS,Rep</w:t>
      </w:r>
      <w:proofErr w:type="spellEnd"/>
      <w:r w:rsidRPr="00BD7714">
        <w:rPr>
          <w:i/>
          <w:vertAlign w:val="subscript"/>
        </w:rPr>
        <w:t>-ON</w:t>
      </w:r>
      <w:r w:rsidR="00B4517C">
        <w:rPr>
          <w:vertAlign w:val="subscript"/>
        </w:rPr>
        <w:t>, n</w:t>
      </w:r>
      <w:r w:rsidR="00B4517C" w:rsidRPr="00B4517C">
        <w:t xml:space="preserve">) </w:t>
      </w:r>
      <w:r w:rsidRPr="00BD7714">
        <w:rPr>
          <w:i/>
          <w:vertAlign w:val="subscript"/>
        </w:rPr>
        <w:t xml:space="preserve"> , </w:t>
      </w:r>
      <w:r w:rsidRPr="00BD7714">
        <w:rPr>
          <w:i/>
        </w:rPr>
        <w:t xml:space="preserve">where N=8 if </w:t>
      </w:r>
      <w:proofErr w:type="spellStart"/>
      <w:r w:rsidRPr="00BD7714">
        <w:rPr>
          <w:i/>
        </w:rPr>
        <w:t>maxNumberRxBeam</w:t>
      </w:r>
      <w:proofErr w:type="spellEnd"/>
      <w:r w:rsidRPr="00BD7714">
        <w:rPr>
          <w:i/>
        </w:rPr>
        <w:t xml:space="preserve"> not indicated </w:t>
      </w:r>
      <w:r w:rsidR="000C0F29">
        <w:rPr>
          <w:i/>
        </w:rPr>
        <w:t>b</w:t>
      </w:r>
      <w:r w:rsidRPr="00BD7714">
        <w:rPr>
          <w:i/>
        </w:rPr>
        <w:t>y UE; N=ceil(</w:t>
      </w:r>
      <w:proofErr w:type="spellStart"/>
      <w:r w:rsidRPr="00BD7714">
        <w:rPr>
          <w:i/>
        </w:rPr>
        <w:t>maxNumberRxBeam</w:t>
      </w:r>
      <w:proofErr w:type="spellEnd"/>
      <w:r w:rsidRPr="00BD7714">
        <w:rPr>
          <w:i/>
        </w:rPr>
        <w:t xml:space="preserve">/#CSI-RS resources in Set) if </w:t>
      </w:r>
      <w:proofErr w:type="spellStart"/>
      <w:r w:rsidRPr="00BD7714">
        <w:rPr>
          <w:i/>
        </w:rPr>
        <w:t>maxNumberRxBeam</w:t>
      </w:r>
      <w:proofErr w:type="spellEnd"/>
      <w:r w:rsidR="000C0F29">
        <w:rPr>
          <w:i/>
        </w:rPr>
        <w:t xml:space="preserve"> is indicated by UE</w:t>
      </w:r>
      <w:r w:rsidRPr="00BD7714">
        <w:rPr>
          <w:i/>
        </w:rPr>
        <w:t xml:space="preserve">    </w:t>
      </w:r>
    </w:p>
    <w:p w14:paraId="3AB0CB58" w14:textId="17117BC6" w:rsidR="00AF0043" w:rsidRDefault="000C0F29" w:rsidP="00AF0043">
      <w:pPr>
        <w:spacing w:before="120" w:after="120"/>
      </w:pPr>
      <w:r>
        <w:t>The time/frequency and Rx beam acquisition time depend on the periodicity of configured resources and could be processed in parallel. The</w:t>
      </w:r>
      <w:r w:rsidR="00AF0043">
        <w:t xml:space="preserve"> total delay for MAC CE based TCI switch to unknown TCI state can be defined as:</w:t>
      </w:r>
    </w:p>
    <w:p w14:paraId="2B75AF2F" w14:textId="56C81215" w:rsidR="00AF0043" w:rsidRDefault="00AF0043" w:rsidP="00AF0043">
      <w:pPr>
        <w:spacing w:before="120" w:after="120"/>
        <w:ind w:left="720"/>
      </w:pPr>
      <w:r>
        <w:t>T</w:t>
      </w:r>
      <w:r w:rsidRPr="00776DD9">
        <w:rPr>
          <w:vertAlign w:val="subscript"/>
        </w:rPr>
        <w:t xml:space="preserve">TCI-Switch, </w:t>
      </w:r>
      <w:r>
        <w:rPr>
          <w:vertAlign w:val="subscript"/>
        </w:rPr>
        <w:t>MAC-CE, unknown</w:t>
      </w:r>
      <w:r w:rsidRPr="00776DD9">
        <w:rPr>
          <w:vertAlign w:val="subscript"/>
        </w:rPr>
        <w:t xml:space="preserve"> </w:t>
      </w:r>
      <w:proofErr w:type="gramStart"/>
      <w:r>
        <w:t xml:space="preserve">=  </w:t>
      </w:r>
      <w:r w:rsidR="009349B2">
        <w:t>T</w:t>
      </w:r>
      <w:r w:rsidR="009349B2" w:rsidRPr="00776DD9">
        <w:rPr>
          <w:vertAlign w:val="subscript"/>
        </w:rPr>
        <w:t>HARQ</w:t>
      </w:r>
      <w:proofErr w:type="gramEnd"/>
      <w:r w:rsidR="009349B2">
        <w:t xml:space="preserve">  + </w:t>
      </w:r>
      <w:r>
        <w:t>max(T</w:t>
      </w:r>
      <w:r w:rsidRPr="000C1F24">
        <w:rPr>
          <w:vertAlign w:val="subscript"/>
        </w:rPr>
        <w:t>ACQ-</w:t>
      </w:r>
      <w:proofErr w:type="spellStart"/>
      <w:r w:rsidRPr="000C1F24">
        <w:rPr>
          <w:vertAlign w:val="subscript"/>
        </w:rPr>
        <w:t>RxBeam</w:t>
      </w:r>
      <w:proofErr w:type="spellEnd"/>
      <w:r>
        <w:rPr>
          <w:vertAlign w:val="subscript"/>
        </w:rPr>
        <w:t xml:space="preserve"> , </w:t>
      </w:r>
      <w:r>
        <w:t>T</w:t>
      </w:r>
      <w:r w:rsidRPr="00EA0C25">
        <w:rPr>
          <w:vertAlign w:val="subscript"/>
        </w:rPr>
        <w:t>ACQ-TO-FO</w:t>
      </w:r>
      <w:r w:rsidR="009349B2">
        <w:t xml:space="preserve"> </w:t>
      </w:r>
      <w:r>
        <w:t>) + 3ms</w:t>
      </w:r>
    </w:p>
    <w:p w14:paraId="5CCE6B19" w14:textId="05D35D32" w:rsidR="00597595" w:rsidRPr="007E2CCA" w:rsidRDefault="00597595" w:rsidP="00597595">
      <w:pPr>
        <w:spacing w:before="120" w:after="120"/>
        <w:rPr>
          <w:i/>
        </w:rPr>
      </w:pPr>
      <w:r w:rsidRPr="00D92D3C">
        <w:rPr>
          <w:b/>
          <w:i/>
        </w:rPr>
        <w:t>Proposal #</w:t>
      </w:r>
      <w:r w:rsidR="00BD7714">
        <w:rPr>
          <w:b/>
          <w:i/>
        </w:rPr>
        <w:t>7</w:t>
      </w:r>
      <w:r w:rsidRPr="00D92D3C">
        <w:rPr>
          <w:b/>
          <w:i/>
        </w:rPr>
        <w:t>:</w:t>
      </w:r>
      <w:r>
        <w:rPr>
          <w:i/>
        </w:rPr>
        <w:t xml:space="preserve"> The delay for MAC CE based TCI switch for PDCCH to an unknown TCI state is defined as </w:t>
      </w:r>
      <w:r w:rsidRPr="007E2CCA">
        <w:rPr>
          <w:i/>
        </w:rPr>
        <w:t>T</w:t>
      </w:r>
      <w:r w:rsidRPr="007E2CCA">
        <w:rPr>
          <w:i/>
          <w:vertAlign w:val="subscript"/>
        </w:rPr>
        <w:t xml:space="preserve">TCI-Switch, MAC-CE, </w:t>
      </w:r>
      <w:r>
        <w:rPr>
          <w:i/>
          <w:vertAlign w:val="subscript"/>
        </w:rPr>
        <w:t>un</w:t>
      </w:r>
      <w:r w:rsidRPr="007E2CCA">
        <w:rPr>
          <w:i/>
          <w:vertAlign w:val="subscript"/>
        </w:rPr>
        <w:t xml:space="preserve">known </w:t>
      </w:r>
      <w:proofErr w:type="gramStart"/>
      <w:r w:rsidRPr="007E2CCA">
        <w:rPr>
          <w:i/>
        </w:rPr>
        <w:t xml:space="preserve">=  </w:t>
      </w:r>
      <w:r w:rsidR="00FD71C2" w:rsidRPr="007E2CCA">
        <w:rPr>
          <w:i/>
        </w:rPr>
        <w:t>T</w:t>
      </w:r>
      <w:r w:rsidR="00FD71C2" w:rsidRPr="007E2CCA">
        <w:rPr>
          <w:i/>
          <w:vertAlign w:val="subscript"/>
        </w:rPr>
        <w:t>HARQ</w:t>
      </w:r>
      <w:proofErr w:type="gramEnd"/>
      <w:r w:rsidR="00FD71C2">
        <w:rPr>
          <w:i/>
          <w:vertAlign w:val="subscript"/>
        </w:rPr>
        <w:t xml:space="preserve"> +</w:t>
      </w:r>
      <w:r w:rsidR="00FD71C2" w:rsidRPr="007E2CCA">
        <w:rPr>
          <w:i/>
        </w:rPr>
        <w:t xml:space="preserve"> </w:t>
      </w:r>
      <w:r w:rsidRPr="007E2CCA">
        <w:rPr>
          <w:i/>
        </w:rPr>
        <w:t>max(</w:t>
      </w:r>
      <w:r w:rsidRPr="00597595">
        <w:rPr>
          <w:i/>
        </w:rPr>
        <w:t>T</w:t>
      </w:r>
      <w:r w:rsidRPr="00597595">
        <w:rPr>
          <w:i/>
          <w:vertAlign w:val="subscript"/>
        </w:rPr>
        <w:t>ACQ-</w:t>
      </w:r>
      <w:proofErr w:type="spellStart"/>
      <w:r w:rsidRPr="00597595">
        <w:rPr>
          <w:i/>
          <w:vertAlign w:val="subscript"/>
        </w:rPr>
        <w:t>RxBeam</w:t>
      </w:r>
      <w:proofErr w:type="spellEnd"/>
      <w:r w:rsidRPr="00597595">
        <w:rPr>
          <w:i/>
          <w:vertAlign w:val="subscript"/>
        </w:rPr>
        <w:t xml:space="preserve"> , </w:t>
      </w:r>
      <w:r w:rsidRPr="007E2CCA">
        <w:rPr>
          <w:i/>
        </w:rPr>
        <w:t>T</w:t>
      </w:r>
      <w:r w:rsidRPr="007E2CCA">
        <w:rPr>
          <w:i/>
          <w:vertAlign w:val="subscript"/>
        </w:rPr>
        <w:t>ACQ-TO-FO</w:t>
      </w:r>
      <w:r w:rsidR="00FD71C2">
        <w:rPr>
          <w:i/>
        </w:rPr>
        <w:t xml:space="preserve"> </w:t>
      </w:r>
      <w:r w:rsidRPr="007E2CCA">
        <w:rPr>
          <w:i/>
        </w:rPr>
        <w:t xml:space="preserve"> ) + 3ms</w:t>
      </w:r>
    </w:p>
    <w:p w14:paraId="75EF93CB" w14:textId="77777777" w:rsidR="008D6391" w:rsidRDefault="008D6391" w:rsidP="00294D5A">
      <w:pPr>
        <w:spacing w:after="120"/>
        <w:rPr>
          <w:lang w:eastAsia="en-GB"/>
        </w:rPr>
      </w:pPr>
      <w:r>
        <w:rPr>
          <w:lang w:eastAsia="en-GB"/>
        </w:rPr>
        <w:t xml:space="preserve">  </w:t>
      </w:r>
    </w:p>
    <w:p w14:paraId="0305BA4D" w14:textId="77777777" w:rsidR="00597595" w:rsidRPr="00505EED" w:rsidRDefault="00597595" w:rsidP="00597595">
      <w:pPr>
        <w:pStyle w:val="Heading2"/>
        <w:numPr>
          <w:ilvl w:val="1"/>
          <w:numId w:val="26"/>
        </w:numPr>
        <w:ind w:left="720"/>
        <w:rPr>
          <w:rFonts w:ascii="Arial" w:hAnsi="Arial" w:cs="Arial"/>
          <w:sz w:val="28"/>
        </w:rPr>
      </w:pPr>
      <w:r>
        <w:rPr>
          <w:rFonts w:ascii="Arial" w:hAnsi="Arial" w:cs="Arial"/>
          <w:sz w:val="28"/>
        </w:rPr>
        <w:lastRenderedPageBreak/>
        <w:t>DCI based</w:t>
      </w:r>
      <w:r w:rsidRPr="00505EED">
        <w:rPr>
          <w:rFonts w:ascii="Arial" w:hAnsi="Arial" w:cs="Arial"/>
          <w:sz w:val="28"/>
        </w:rPr>
        <w:t xml:space="preserve"> TCI </w:t>
      </w:r>
      <w:r>
        <w:rPr>
          <w:rFonts w:ascii="Arial" w:hAnsi="Arial" w:cs="Arial"/>
          <w:sz w:val="28"/>
        </w:rPr>
        <w:t>s</w:t>
      </w:r>
      <w:r w:rsidRPr="00505EED">
        <w:rPr>
          <w:rFonts w:ascii="Arial" w:hAnsi="Arial" w:cs="Arial"/>
          <w:sz w:val="28"/>
        </w:rPr>
        <w:t>tate</w:t>
      </w:r>
      <w:r>
        <w:rPr>
          <w:rFonts w:ascii="Arial" w:hAnsi="Arial" w:cs="Arial"/>
          <w:sz w:val="28"/>
        </w:rPr>
        <w:t xml:space="preserve"> switch</w:t>
      </w:r>
    </w:p>
    <w:p w14:paraId="0DC8D0A7" w14:textId="77777777" w:rsidR="006F5D67" w:rsidRDefault="00FE7844" w:rsidP="00294D5A">
      <w:pPr>
        <w:spacing w:after="120"/>
        <w:rPr>
          <w:lang w:eastAsia="en-GB"/>
        </w:rPr>
      </w:pPr>
      <w:r>
        <w:rPr>
          <w:lang w:eastAsia="en-GB"/>
        </w:rPr>
        <w:t xml:space="preserve">In RAN4#90 it was agreed that DCI based TCI state switching delay requirements shall be defined for PDSCH and the target TCI state shall be in the active TCI set and RRC configured set for PDSCH. </w:t>
      </w:r>
      <w:r w:rsidR="006F5D67">
        <w:rPr>
          <w:lang w:eastAsia="en-GB"/>
        </w:rPr>
        <w:t>The time delay for DCI based TCI switching for PDSCH starts from the</w:t>
      </w:r>
      <w:r w:rsidR="006F5D67" w:rsidRPr="006F5D67">
        <w:rPr>
          <w:lang w:eastAsia="en-GB"/>
        </w:rPr>
        <w:t xml:space="preserve"> end of last symbol of PDCCH to beginning of the first symbol of PDSCH</w:t>
      </w:r>
      <w:r w:rsidR="006F5D67">
        <w:rPr>
          <w:lang w:eastAsia="en-GB"/>
        </w:rPr>
        <w:t xml:space="preserve">. </w:t>
      </w:r>
    </w:p>
    <w:p w14:paraId="6BF93E61" w14:textId="0F3465A9" w:rsidR="006F5D67" w:rsidRPr="00AD52DD" w:rsidRDefault="006F5D67" w:rsidP="006F5D67">
      <w:pPr>
        <w:spacing w:before="120" w:after="120"/>
        <w:rPr>
          <w:i/>
        </w:rPr>
      </w:pPr>
      <w:r w:rsidRPr="00AD52DD">
        <w:rPr>
          <w:b/>
          <w:i/>
        </w:rPr>
        <w:t>Proposal #</w:t>
      </w:r>
      <w:r w:rsidR="000C0F29">
        <w:rPr>
          <w:b/>
          <w:i/>
        </w:rPr>
        <w:t>8</w:t>
      </w:r>
      <w:r w:rsidRPr="00AD52DD">
        <w:rPr>
          <w:b/>
          <w:i/>
        </w:rPr>
        <w:t>:</w:t>
      </w:r>
      <w:r w:rsidRPr="00AD52DD">
        <w:rPr>
          <w:i/>
        </w:rPr>
        <w:t xml:space="preserve"> DCI based TCI state/ beam switch delay for PDSCH </w:t>
      </w:r>
      <w:r>
        <w:rPr>
          <w:i/>
        </w:rPr>
        <w:t>starts</w:t>
      </w:r>
      <w:r w:rsidRPr="00AD52DD">
        <w:rPr>
          <w:i/>
        </w:rPr>
        <w:t xml:space="preserve"> from the end of last symbol of PDCCH to beginning of the first symbol of PDSCH</w:t>
      </w:r>
    </w:p>
    <w:p w14:paraId="53DB0A6B" w14:textId="77777777" w:rsidR="00597595" w:rsidRDefault="00597DD4" w:rsidP="00294D5A">
      <w:pPr>
        <w:spacing w:after="120"/>
        <w:rPr>
          <w:lang w:eastAsia="en-GB"/>
        </w:rPr>
      </w:pPr>
      <w:r>
        <w:rPr>
          <w:lang w:eastAsia="en-GB"/>
        </w:rPr>
        <w:t>The UE tracks the time/ frequency offset for the active TCI state list provided TRS or SSB are configured for the active TCI states. So we propose to define DCI based TCI state switch requirements for the case when TRS is configured and not configured for the active TCI state list.</w:t>
      </w:r>
    </w:p>
    <w:p w14:paraId="152B9C64" w14:textId="77777777" w:rsidR="00C52B55" w:rsidRDefault="00C52B55" w:rsidP="00C52B55">
      <w:pPr>
        <w:spacing w:after="120"/>
        <w:rPr>
          <w:b/>
          <w:lang w:eastAsia="en-GB"/>
        </w:rPr>
      </w:pPr>
      <w:r>
        <w:rPr>
          <w:b/>
          <w:lang w:eastAsia="en-GB"/>
        </w:rPr>
        <w:t>DCI</w:t>
      </w:r>
      <w:r w:rsidRPr="004E4C44">
        <w:rPr>
          <w:b/>
          <w:lang w:eastAsia="en-GB"/>
        </w:rPr>
        <w:t xml:space="preserve"> based switch to known TCI state</w:t>
      </w:r>
    </w:p>
    <w:p w14:paraId="451B62EC" w14:textId="77777777" w:rsidR="00C52B55" w:rsidRDefault="00C52B55" w:rsidP="00C52B55">
      <w:pPr>
        <w:spacing w:before="120" w:after="120"/>
      </w:pPr>
      <w:r>
        <w:rPr>
          <w:lang w:eastAsia="en-GB"/>
        </w:rPr>
        <w:t xml:space="preserve">If the target TCI state is known, then the UE has the Rx beam for the new TCI state and if TRS or SSB are configured for the target TCI state in the active TCI state list, the UE has the necessary time/ frequency offset to receive with the new beam. </w:t>
      </w:r>
      <w:r>
        <w:t xml:space="preserve">With the assumption that the UE need not make new measurements after new TCI state is indicated by DCI, the beam switching time for DCI based TCI state change is based on UE capability indicated via </w:t>
      </w:r>
      <w:proofErr w:type="spellStart"/>
      <w:r w:rsidRPr="00745FF0">
        <w:rPr>
          <w:i/>
        </w:rPr>
        <w:t>timeDurationForQCL</w:t>
      </w:r>
      <w:proofErr w:type="spellEnd"/>
      <w:r>
        <w:rPr>
          <w:i/>
        </w:rPr>
        <w:t>.</w:t>
      </w:r>
      <w:r w:rsidRPr="00D92D3C">
        <w:t xml:space="preserve"> </w:t>
      </w:r>
      <w:r>
        <w:t xml:space="preserve">The definition of </w:t>
      </w:r>
      <w:proofErr w:type="spellStart"/>
      <w:r w:rsidRPr="00745FF0">
        <w:rPr>
          <w:i/>
        </w:rPr>
        <w:t>timeDurationForQCL</w:t>
      </w:r>
      <w:proofErr w:type="spellEnd"/>
      <w:r w:rsidRPr="001F528E">
        <w:t xml:space="preserve"> </w:t>
      </w:r>
      <w:r>
        <w:t xml:space="preserve">from TS 38.306 is captured below. </w:t>
      </w:r>
    </w:p>
    <w:tbl>
      <w:tblPr>
        <w:tblW w:w="1031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425"/>
        <w:gridCol w:w="771"/>
        <w:gridCol w:w="581"/>
        <w:gridCol w:w="771"/>
        <w:gridCol w:w="771"/>
      </w:tblGrid>
      <w:tr w:rsidR="00C52B55" w:rsidRPr="001F528E" w14:paraId="60CCA346" w14:textId="77777777" w:rsidTr="005C47C9">
        <w:trPr>
          <w:cantSplit/>
          <w:trHeight w:val="620"/>
          <w:tblHeader/>
        </w:trPr>
        <w:tc>
          <w:tcPr>
            <w:tcW w:w="7425" w:type="dxa"/>
          </w:tcPr>
          <w:p w14:paraId="46AED339" w14:textId="77777777" w:rsidR="00C52B55" w:rsidRPr="001F528E" w:rsidRDefault="00C52B55" w:rsidP="005C47C9">
            <w:pPr>
              <w:pStyle w:val="TAH"/>
              <w:rPr>
                <w:lang w:val="en-GB"/>
              </w:rPr>
            </w:pPr>
            <w:r w:rsidRPr="001F528E">
              <w:rPr>
                <w:lang w:val="en-GB"/>
              </w:rPr>
              <w:t>Definitions for parameters</w:t>
            </w:r>
          </w:p>
        </w:tc>
        <w:tc>
          <w:tcPr>
            <w:tcW w:w="771" w:type="dxa"/>
          </w:tcPr>
          <w:p w14:paraId="3BEA033B" w14:textId="77777777" w:rsidR="00C52B55" w:rsidRPr="001F528E" w:rsidRDefault="00C52B55" w:rsidP="005C47C9">
            <w:pPr>
              <w:pStyle w:val="TAH"/>
              <w:rPr>
                <w:lang w:val="en-GB"/>
              </w:rPr>
            </w:pPr>
            <w:r w:rsidRPr="001F528E">
              <w:rPr>
                <w:lang w:val="en-GB"/>
              </w:rPr>
              <w:t>Per</w:t>
            </w:r>
          </w:p>
        </w:tc>
        <w:tc>
          <w:tcPr>
            <w:tcW w:w="581" w:type="dxa"/>
          </w:tcPr>
          <w:p w14:paraId="1B8AB9E4" w14:textId="77777777" w:rsidR="00C52B55" w:rsidRPr="001F528E" w:rsidRDefault="00C52B55" w:rsidP="005C47C9">
            <w:pPr>
              <w:pStyle w:val="TAH"/>
              <w:rPr>
                <w:lang w:val="en-GB"/>
              </w:rPr>
            </w:pPr>
            <w:r w:rsidRPr="001F528E">
              <w:rPr>
                <w:lang w:val="en-GB"/>
              </w:rPr>
              <w:t>M</w:t>
            </w:r>
          </w:p>
        </w:tc>
        <w:tc>
          <w:tcPr>
            <w:tcW w:w="771" w:type="dxa"/>
          </w:tcPr>
          <w:p w14:paraId="340A0FEF" w14:textId="77777777" w:rsidR="00C52B55" w:rsidRPr="001F528E" w:rsidRDefault="00C52B55" w:rsidP="005C47C9">
            <w:pPr>
              <w:pStyle w:val="TAH"/>
              <w:rPr>
                <w:lang w:val="en-GB"/>
              </w:rPr>
            </w:pPr>
            <w:r w:rsidRPr="001F528E">
              <w:rPr>
                <w:lang w:val="en-GB"/>
              </w:rPr>
              <w:t>FDD</w:t>
            </w:r>
            <w:r>
              <w:rPr>
                <w:lang w:val="en-GB"/>
              </w:rPr>
              <w:t>-</w:t>
            </w:r>
            <w:r w:rsidRPr="001F528E">
              <w:rPr>
                <w:lang w:val="en-GB"/>
              </w:rPr>
              <w:t>TDD</w:t>
            </w:r>
          </w:p>
          <w:p w14:paraId="01120ED5" w14:textId="77777777" w:rsidR="00C52B55" w:rsidRPr="001F528E" w:rsidRDefault="00C52B55" w:rsidP="005C47C9">
            <w:pPr>
              <w:pStyle w:val="TAH"/>
              <w:rPr>
                <w:lang w:val="en-GB"/>
              </w:rPr>
            </w:pPr>
            <w:r w:rsidRPr="001F528E">
              <w:rPr>
                <w:lang w:val="en-GB"/>
              </w:rPr>
              <w:t>DIFF</w:t>
            </w:r>
          </w:p>
        </w:tc>
        <w:tc>
          <w:tcPr>
            <w:tcW w:w="771" w:type="dxa"/>
          </w:tcPr>
          <w:p w14:paraId="2CCFAE0A" w14:textId="77777777" w:rsidR="00C52B55" w:rsidRPr="001F528E" w:rsidRDefault="00C52B55" w:rsidP="005C47C9">
            <w:pPr>
              <w:pStyle w:val="TAH"/>
              <w:rPr>
                <w:lang w:val="en-GB"/>
              </w:rPr>
            </w:pPr>
            <w:r w:rsidRPr="001F528E">
              <w:rPr>
                <w:lang w:val="en-GB"/>
              </w:rPr>
              <w:t>FR1</w:t>
            </w:r>
            <w:r>
              <w:rPr>
                <w:lang w:val="en-GB"/>
              </w:rPr>
              <w:t>-</w:t>
            </w:r>
            <w:r w:rsidRPr="001F528E">
              <w:rPr>
                <w:lang w:val="en-GB"/>
              </w:rPr>
              <w:t>FR2</w:t>
            </w:r>
          </w:p>
          <w:p w14:paraId="36547300" w14:textId="77777777" w:rsidR="00C52B55" w:rsidRPr="001F528E" w:rsidRDefault="00C52B55" w:rsidP="005C47C9">
            <w:pPr>
              <w:pStyle w:val="TAH"/>
              <w:rPr>
                <w:lang w:val="en-GB"/>
              </w:rPr>
            </w:pPr>
            <w:r w:rsidRPr="001F528E">
              <w:rPr>
                <w:lang w:val="en-GB"/>
              </w:rPr>
              <w:t>DIFF</w:t>
            </w:r>
          </w:p>
        </w:tc>
      </w:tr>
      <w:tr w:rsidR="00C52B55" w:rsidRPr="001F528E" w14:paraId="54CECBF7" w14:textId="77777777" w:rsidTr="005C47C9">
        <w:trPr>
          <w:cantSplit/>
          <w:trHeight w:val="1251"/>
          <w:tblHeader/>
        </w:trPr>
        <w:tc>
          <w:tcPr>
            <w:tcW w:w="7425" w:type="dxa"/>
          </w:tcPr>
          <w:p w14:paraId="25A0958A" w14:textId="77777777" w:rsidR="00C52B55" w:rsidRPr="001F528E" w:rsidRDefault="00C52B55" w:rsidP="005C47C9">
            <w:pPr>
              <w:pStyle w:val="TAL"/>
              <w:rPr>
                <w:b/>
                <w:i/>
              </w:rPr>
            </w:pPr>
            <w:proofErr w:type="spellStart"/>
            <w:r w:rsidRPr="001F528E">
              <w:rPr>
                <w:b/>
                <w:i/>
              </w:rPr>
              <w:t>timeDurationForQCL</w:t>
            </w:r>
            <w:proofErr w:type="spellEnd"/>
          </w:p>
          <w:p w14:paraId="1C959232" w14:textId="77777777" w:rsidR="00C52B55" w:rsidRPr="001F528E" w:rsidRDefault="00C52B55" w:rsidP="005C47C9">
            <w:pPr>
              <w:pStyle w:val="TAL"/>
            </w:pPr>
            <w:r w:rsidRPr="001F528E">
              <w:t xml:space="preserve">Defines minimum number of OFDM symbols required by the UE to perform PDCCH reception and applying spatial QCL information received in DCI for PDSCH processing as described in TS 38.214 [12] </w:t>
            </w:r>
            <w:r>
              <w:t>clause</w:t>
            </w:r>
            <w:r w:rsidRPr="001F528E">
              <w:t xml:space="preserve"> 5.1.5, i.e. Threshold-Sched-Offset. UE shall indicate one value of the minimum number of OFDM symbols per each subcarrier spacing of 60kHz and 120kHz.</w:t>
            </w:r>
          </w:p>
        </w:tc>
        <w:tc>
          <w:tcPr>
            <w:tcW w:w="771" w:type="dxa"/>
          </w:tcPr>
          <w:p w14:paraId="31165172" w14:textId="77777777" w:rsidR="00C52B55" w:rsidRPr="001F528E" w:rsidRDefault="00C52B55" w:rsidP="005C47C9">
            <w:pPr>
              <w:pStyle w:val="TAL"/>
              <w:jc w:val="center"/>
            </w:pPr>
            <w:r w:rsidRPr="001F528E">
              <w:t>FS</w:t>
            </w:r>
          </w:p>
        </w:tc>
        <w:tc>
          <w:tcPr>
            <w:tcW w:w="581" w:type="dxa"/>
          </w:tcPr>
          <w:p w14:paraId="403F4E9E" w14:textId="77777777" w:rsidR="00C52B55" w:rsidRPr="001F528E" w:rsidRDefault="00C52B55" w:rsidP="005C47C9">
            <w:pPr>
              <w:pStyle w:val="TAL"/>
              <w:jc w:val="center"/>
            </w:pPr>
            <w:r>
              <w:t>Yes</w:t>
            </w:r>
          </w:p>
        </w:tc>
        <w:tc>
          <w:tcPr>
            <w:tcW w:w="771" w:type="dxa"/>
          </w:tcPr>
          <w:p w14:paraId="57B7D2D2" w14:textId="77777777" w:rsidR="00C52B55" w:rsidRPr="001F528E" w:rsidRDefault="00C52B55" w:rsidP="005C47C9">
            <w:pPr>
              <w:pStyle w:val="TAL"/>
              <w:jc w:val="center"/>
            </w:pPr>
            <w:r w:rsidRPr="001F528E">
              <w:t>No</w:t>
            </w:r>
          </w:p>
        </w:tc>
        <w:tc>
          <w:tcPr>
            <w:tcW w:w="771" w:type="dxa"/>
          </w:tcPr>
          <w:p w14:paraId="421FB0CF" w14:textId="77777777" w:rsidR="00C52B55" w:rsidRPr="001F528E" w:rsidRDefault="00C52B55" w:rsidP="005C47C9">
            <w:pPr>
              <w:pStyle w:val="TAL"/>
              <w:jc w:val="center"/>
            </w:pPr>
            <w:r w:rsidRPr="001F528E">
              <w:t>FR2</w:t>
            </w:r>
            <w:r>
              <w:t xml:space="preserve"> only</w:t>
            </w:r>
          </w:p>
        </w:tc>
      </w:tr>
    </w:tbl>
    <w:p w14:paraId="1C73A99C" w14:textId="67020C9C" w:rsidR="00C52B55" w:rsidRPr="00D92D3C" w:rsidRDefault="00C52B55" w:rsidP="00C52B55">
      <w:pPr>
        <w:spacing w:before="120" w:after="120"/>
        <w:rPr>
          <w:b/>
          <w:i/>
        </w:rPr>
      </w:pPr>
      <w:r>
        <w:rPr>
          <w:b/>
          <w:i/>
        </w:rPr>
        <w:t>Observation #</w:t>
      </w:r>
      <w:r w:rsidR="00FD71C2">
        <w:rPr>
          <w:b/>
          <w:i/>
        </w:rPr>
        <w:t>4</w:t>
      </w:r>
      <w:r w:rsidRPr="00D92D3C">
        <w:rPr>
          <w:b/>
          <w:i/>
        </w:rPr>
        <w:t xml:space="preserve">: </w:t>
      </w:r>
      <w:r>
        <w:rPr>
          <w:i/>
        </w:rPr>
        <w:t>In case the UE need not make any measurements for time/frequency or Rx beam acquisition, t</w:t>
      </w:r>
      <w:r w:rsidRPr="00D92D3C">
        <w:rPr>
          <w:i/>
        </w:rPr>
        <w:t>he beam switching time for PDSCH activated via DC</w:t>
      </w:r>
      <w:r>
        <w:rPr>
          <w:i/>
        </w:rPr>
        <w:t xml:space="preserve">I is indicated by UE </w:t>
      </w:r>
      <w:r w:rsidRPr="00C52B55">
        <w:rPr>
          <w:i/>
        </w:rPr>
        <w:t xml:space="preserve">capability via </w:t>
      </w:r>
      <w:proofErr w:type="spellStart"/>
      <w:r w:rsidRPr="00C52B55">
        <w:rPr>
          <w:i/>
        </w:rPr>
        <w:t>timeDurationForQCL</w:t>
      </w:r>
      <w:proofErr w:type="spellEnd"/>
    </w:p>
    <w:p w14:paraId="1C3E8836" w14:textId="77777777" w:rsidR="00AF23F8" w:rsidRDefault="00AF23F8" w:rsidP="00AF23F8">
      <w:pPr>
        <w:spacing w:before="120" w:after="120"/>
      </w:pPr>
      <w:r>
        <w:t xml:space="preserve">The time duration is defined as counting from the </w:t>
      </w:r>
      <w:r w:rsidRPr="00856AFE">
        <w:t>end of last symbol of PDCCH to beginning of the first symbol of PDSCH</w:t>
      </w:r>
      <w:r>
        <w:t xml:space="preserve">. The candidate values for </w:t>
      </w:r>
      <w:proofErr w:type="spellStart"/>
      <w:r w:rsidRPr="00856AFE">
        <w:rPr>
          <w:i/>
        </w:rPr>
        <w:t>timeDurationForQCL</w:t>
      </w:r>
      <w:proofErr w:type="spellEnd"/>
      <w:r>
        <w:rPr>
          <w:b/>
          <w:i/>
        </w:rPr>
        <w:t xml:space="preserve"> </w:t>
      </w:r>
      <w:r>
        <w:t>are:</w:t>
      </w:r>
    </w:p>
    <w:p w14:paraId="25FC3E7C" w14:textId="77777777" w:rsidR="00AF23F8" w:rsidRDefault="00AF23F8" w:rsidP="00AF23F8">
      <w:pPr>
        <w:spacing w:before="120" w:after="120"/>
        <w:ind w:left="720"/>
      </w:pPr>
      <w:r>
        <w:t>60KHz SCS: {7, 14, 28} symbols</w:t>
      </w:r>
    </w:p>
    <w:p w14:paraId="58F5DDBB" w14:textId="77777777" w:rsidR="00AF23F8" w:rsidRPr="00856AFE" w:rsidRDefault="00AF23F8" w:rsidP="00AF23F8">
      <w:pPr>
        <w:spacing w:before="120" w:after="120"/>
        <w:ind w:left="720"/>
      </w:pPr>
      <w:r>
        <w:t>120KHz SCS: {14, 28} symbols</w:t>
      </w:r>
    </w:p>
    <w:p w14:paraId="4E1C99E4" w14:textId="77777777" w:rsidR="00597DD4" w:rsidRDefault="00C52B55" w:rsidP="00294D5A">
      <w:pPr>
        <w:spacing w:after="120"/>
      </w:pPr>
      <w:r>
        <w:rPr>
          <w:lang w:eastAsia="en-GB"/>
        </w:rPr>
        <w:t>With the assumption that no measurements need to be made for time/frequency offset or Rx beam acqui</w:t>
      </w:r>
      <w:r w:rsidR="00AF23F8">
        <w:rPr>
          <w:lang w:eastAsia="en-GB"/>
        </w:rPr>
        <w:t>si</w:t>
      </w:r>
      <w:r>
        <w:rPr>
          <w:lang w:eastAsia="en-GB"/>
        </w:rPr>
        <w:t xml:space="preserve">tion for the target TCI state the </w:t>
      </w:r>
      <w:r>
        <w:t>DCI based beam switch the delay can be defined based on the UE capability as:</w:t>
      </w:r>
    </w:p>
    <w:p w14:paraId="3A488D61" w14:textId="77777777" w:rsidR="00C52B55" w:rsidRDefault="00AF23F8" w:rsidP="00AF23F8">
      <w:pPr>
        <w:spacing w:after="120"/>
        <w:ind w:left="720"/>
        <w:rPr>
          <w:i/>
        </w:rPr>
      </w:pPr>
      <w:r>
        <w:t>T</w:t>
      </w:r>
      <w:r w:rsidRPr="00776DD9">
        <w:rPr>
          <w:vertAlign w:val="subscript"/>
        </w:rPr>
        <w:t xml:space="preserve">TCI-Switch, </w:t>
      </w:r>
      <w:r>
        <w:rPr>
          <w:vertAlign w:val="subscript"/>
        </w:rPr>
        <w:t xml:space="preserve">DCI, </w:t>
      </w:r>
      <w:proofErr w:type="spellStart"/>
      <w:r>
        <w:rPr>
          <w:vertAlign w:val="subscript"/>
        </w:rPr>
        <w:t>knownTCI</w:t>
      </w:r>
      <w:proofErr w:type="spellEnd"/>
      <w:r>
        <w:rPr>
          <w:vertAlign w:val="subscript"/>
        </w:rPr>
        <w:t xml:space="preserve">, </w:t>
      </w:r>
      <w:proofErr w:type="spellStart"/>
      <w:r>
        <w:rPr>
          <w:vertAlign w:val="subscript"/>
        </w:rPr>
        <w:t>knownTOFO</w:t>
      </w:r>
      <w:proofErr w:type="spellEnd"/>
      <w:r w:rsidRPr="00776DD9">
        <w:rPr>
          <w:vertAlign w:val="subscript"/>
        </w:rPr>
        <w:t xml:space="preserve"> </w:t>
      </w:r>
      <w:proofErr w:type="gramStart"/>
      <w:r>
        <w:t>=  UE</w:t>
      </w:r>
      <w:proofErr w:type="gramEnd"/>
      <w:r>
        <w:t xml:space="preserve"> Capability for </w:t>
      </w:r>
      <w:proofErr w:type="spellStart"/>
      <w:r w:rsidRPr="00856AFE">
        <w:rPr>
          <w:i/>
        </w:rPr>
        <w:t>timeDurationForQCL</w:t>
      </w:r>
      <w:proofErr w:type="spellEnd"/>
    </w:p>
    <w:p w14:paraId="0C649C01" w14:textId="77777777" w:rsidR="00AF23F8" w:rsidRDefault="00AF23F8" w:rsidP="00AF23F8">
      <w:pPr>
        <w:spacing w:after="120"/>
      </w:pPr>
      <w:r>
        <w:t>In case TRS or SSB are not configured for the target TCI state for the UE to acquire time/ frequency offset, the</w:t>
      </w:r>
      <w:r w:rsidR="006F1631">
        <w:t>re</w:t>
      </w:r>
      <w:r>
        <w:t xml:space="preserve"> would be additional time delay to acquire synchronization. In that case the DCI based TCI sta</w:t>
      </w:r>
      <w:r w:rsidR="006F1631">
        <w:t>t</w:t>
      </w:r>
      <w:r>
        <w:t>e switch could be defined as:</w:t>
      </w:r>
    </w:p>
    <w:p w14:paraId="0AC19D12" w14:textId="77777777" w:rsidR="00AF23F8" w:rsidRDefault="00AF23F8" w:rsidP="00AF23F8">
      <w:pPr>
        <w:spacing w:after="120"/>
        <w:ind w:left="720"/>
        <w:rPr>
          <w:i/>
        </w:rPr>
      </w:pPr>
      <w:r>
        <w:t>T</w:t>
      </w:r>
      <w:r w:rsidRPr="00776DD9">
        <w:rPr>
          <w:vertAlign w:val="subscript"/>
        </w:rPr>
        <w:t xml:space="preserve">TCI-Switch, </w:t>
      </w:r>
      <w:r>
        <w:rPr>
          <w:vertAlign w:val="subscript"/>
        </w:rPr>
        <w:t xml:space="preserve">DCI, </w:t>
      </w:r>
      <w:proofErr w:type="spellStart"/>
      <w:r>
        <w:rPr>
          <w:vertAlign w:val="subscript"/>
        </w:rPr>
        <w:t>knownTCI</w:t>
      </w:r>
      <w:proofErr w:type="spellEnd"/>
      <w:r>
        <w:rPr>
          <w:vertAlign w:val="subscript"/>
        </w:rPr>
        <w:t xml:space="preserve">, </w:t>
      </w:r>
      <w:proofErr w:type="spellStart"/>
      <w:r>
        <w:rPr>
          <w:vertAlign w:val="subscript"/>
        </w:rPr>
        <w:t>unknownTOFO</w:t>
      </w:r>
      <w:proofErr w:type="spellEnd"/>
      <w:r w:rsidRPr="00776DD9">
        <w:rPr>
          <w:vertAlign w:val="subscript"/>
        </w:rPr>
        <w:t xml:space="preserve"> </w:t>
      </w:r>
      <w:proofErr w:type="gramStart"/>
      <w:r>
        <w:t>=  T</w:t>
      </w:r>
      <w:r w:rsidRPr="00EA0C25">
        <w:rPr>
          <w:vertAlign w:val="subscript"/>
        </w:rPr>
        <w:t>ACQ</w:t>
      </w:r>
      <w:proofErr w:type="gramEnd"/>
      <w:r w:rsidRPr="00EA0C25">
        <w:rPr>
          <w:vertAlign w:val="subscript"/>
        </w:rPr>
        <w:t>-TO-FO</w:t>
      </w:r>
      <w:r>
        <w:t xml:space="preserve"> + UE Capability for </w:t>
      </w:r>
      <w:proofErr w:type="spellStart"/>
      <w:r w:rsidRPr="00856AFE">
        <w:rPr>
          <w:i/>
        </w:rPr>
        <w:t>timeDurationForQCL</w:t>
      </w:r>
      <w:proofErr w:type="spellEnd"/>
    </w:p>
    <w:p w14:paraId="40B372B0" w14:textId="17DE68F1" w:rsidR="002E3B8D" w:rsidRPr="002E3B8D" w:rsidRDefault="002E3B8D" w:rsidP="002E3B8D">
      <w:pPr>
        <w:spacing w:before="120" w:after="120"/>
        <w:rPr>
          <w:i/>
        </w:rPr>
      </w:pPr>
      <w:r w:rsidRPr="00D92D3C">
        <w:rPr>
          <w:b/>
          <w:i/>
        </w:rPr>
        <w:t>Proposal #</w:t>
      </w:r>
      <w:r w:rsidR="000C0F29">
        <w:rPr>
          <w:b/>
          <w:i/>
        </w:rPr>
        <w:t>9</w:t>
      </w:r>
      <w:r w:rsidRPr="002E3B8D">
        <w:rPr>
          <w:b/>
          <w:i/>
        </w:rPr>
        <w:t>:</w:t>
      </w:r>
      <w:r w:rsidRPr="002E3B8D">
        <w:rPr>
          <w:i/>
        </w:rPr>
        <w:t xml:space="preserve"> The delay for DCI based TCI switch for PDCCH to a known TCI state is defined as T</w:t>
      </w:r>
      <w:r w:rsidRPr="002E3B8D">
        <w:rPr>
          <w:i/>
          <w:vertAlign w:val="subscript"/>
        </w:rPr>
        <w:t xml:space="preserve">TCI-Switch, DCI, </w:t>
      </w:r>
      <w:proofErr w:type="spellStart"/>
      <w:r w:rsidRPr="002E3B8D">
        <w:rPr>
          <w:i/>
          <w:vertAlign w:val="subscript"/>
        </w:rPr>
        <w:t>knownTCI</w:t>
      </w:r>
      <w:proofErr w:type="spellEnd"/>
      <w:r w:rsidRPr="002E3B8D">
        <w:rPr>
          <w:i/>
          <w:vertAlign w:val="subscript"/>
        </w:rPr>
        <w:t xml:space="preserve">, </w:t>
      </w:r>
      <w:proofErr w:type="spellStart"/>
      <w:r w:rsidRPr="002E3B8D">
        <w:rPr>
          <w:i/>
          <w:vertAlign w:val="subscript"/>
        </w:rPr>
        <w:t>knownTOFO</w:t>
      </w:r>
      <w:proofErr w:type="spellEnd"/>
      <w:r w:rsidRPr="002E3B8D">
        <w:rPr>
          <w:i/>
          <w:vertAlign w:val="subscript"/>
        </w:rPr>
        <w:t xml:space="preserve"> </w:t>
      </w:r>
      <w:r w:rsidRPr="002E3B8D">
        <w:rPr>
          <w:i/>
        </w:rPr>
        <w:t xml:space="preserve">=  UE Capability for </w:t>
      </w:r>
      <w:proofErr w:type="spellStart"/>
      <w:r w:rsidRPr="002E3B8D">
        <w:rPr>
          <w:i/>
        </w:rPr>
        <w:t>timeDurationForQCL</w:t>
      </w:r>
      <w:proofErr w:type="spellEnd"/>
      <w:r w:rsidRPr="002E3B8D">
        <w:rPr>
          <w:i/>
        </w:rPr>
        <w:t xml:space="preserve"> for case when TO/FO acquisition time is not needed and as T</w:t>
      </w:r>
      <w:r w:rsidRPr="002E3B8D">
        <w:rPr>
          <w:i/>
          <w:vertAlign w:val="subscript"/>
        </w:rPr>
        <w:t xml:space="preserve">TCI-Switch, DCI, </w:t>
      </w:r>
      <w:proofErr w:type="spellStart"/>
      <w:r w:rsidRPr="002E3B8D">
        <w:rPr>
          <w:i/>
          <w:vertAlign w:val="subscript"/>
        </w:rPr>
        <w:t>knownTCI</w:t>
      </w:r>
      <w:proofErr w:type="spellEnd"/>
      <w:r w:rsidRPr="002E3B8D">
        <w:rPr>
          <w:i/>
          <w:vertAlign w:val="subscript"/>
        </w:rPr>
        <w:t xml:space="preserve">, </w:t>
      </w:r>
      <w:proofErr w:type="spellStart"/>
      <w:r w:rsidRPr="002E3B8D">
        <w:rPr>
          <w:i/>
          <w:vertAlign w:val="subscript"/>
        </w:rPr>
        <w:t>unknownTOFO</w:t>
      </w:r>
      <w:proofErr w:type="spellEnd"/>
      <w:r w:rsidRPr="002E3B8D">
        <w:rPr>
          <w:i/>
          <w:vertAlign w:val="subscript"/>
        </w:rPr>
        <w:t xml:space="preserve"> </w:t>
      </w:r>
      <w:r w:rsidRPr="002E3B8D">
        <w:rPr>
          <w:i/>
        </w:rPr>
        <w:t>=  T</w:t>
      </w:r>
      <w:r w:rsidRPr="002E3B8D">
        <w:rPr>
          <w:i/>
          <w:vertAlign w:val="subscript"/>
        </w:rPr>
        <w:t>ACQ-TO-FO</w:t>
      </w:r>
      <w:r w:rsidRPr="002E3B8D">
        <w:rPr>
          <w:i/>
        </w:rPr>
        <w:t xml:space="preserve"> + UE Capability for </w:t>
      </w:r>
      <w:proofErr w:type="spellStart"/>
      <w:r w:rsidRPr="002E3B8D">
        <w:rPr>
          <w:i/>
        </w:rPr>
        <w:t>timeDurationForQCL</w:t>
      </w:r>
      <w:proofErr w:type="spellEnd"/>
      <w:r w:rsidRPr="002E3B8D">
        <w:rPr>
          <w:i/>
        </w:rPr>
        <w:t xml:space="preserve"> when additional time for when TO/FO acquisition is needed</w:t>
      </w:r>
    </w:p>
    <w:p w14:paraId="3F4397CA" w14:textId="77777777" w:rsidR="002E3B8D" w:rsidRDefault="002E3B8D" w:rsidP="002E3B8D">
      <w:pPr>
        <w:spacing w:before="120" w:after="120"/>
        <w:rPr>
          <w:i/>
        </w:rPr>
      </w:pPr>
    </w:p>
    <w:p w14:paraId="1F22EFA9" w14:textId="77777777" w:rsidR="00AF23F8" w:rsidRDefault="00AF23F8" w:rsidP="00AF23F8">
      <w:pPr>
        <w:spacing w:after="120"/>
        <w:rPr>
          <w:b/>
          <w:lang w:eastAsia="en-GB"/>
        </w:rPr>
      </w:pPr>
      <w:r>
        <w:rPr>
          <w:b/>
          <w:lang w:eastAsia="en-GB"/>
        </w:rPr>
        <w:t>DCI</w:t>
      </w:r>
      <w:r w:rsidRPr="004E4C44">
        <w:rPr>
          <w:b/>
          <w:lang w:eastAsia="en-GB"/>
        </w:rPr>
        <w:t xml:space="preserve"> based switch to </w:t>
      </w:r>
      <w:r>
        <w:rPr>
          <w:b/>
          <w:lang w:eastAsia="en-GB"/>
        </w:rPr>
        <w:t>un</w:t>
      </w:r>
      <w:r w:rsidRPr="004E4C44">
        <w:rPr>
          <w:b/>
          <w:lang w:eastAsia="en-GB"/>
        </w:rPr>
        <w:t>known TCI state</w:t>
      </w:r>
    </w:p>
    <w:p w14:paraId="1A50E09E" w14:textId="77777777" w:rsidR="00AF23F8" w:rsidRDefault="00AF23F8" w:rsidP="00AF23F8">
      <w:pPr>
        <w:spacing w:after="120"/>
        <w:rPr>
          <w:lang w:eastAsia="en-GB"/>
        </w:rPr>
      </w:pPr>
      <w:r>
        <w:rPr>
          <w:lang w:eastAsia="en-GB"/>
        </w:rPr>
        <w:t xml:space="preserve">In case the target TCI state is unknown, the UE needs additional time to acquire Rx beam for the new TCI state. For DCI based TCI state switch we propose that no requirements be introduced for switch to unknown TCI state. </w:t>
      </w:r>
      <w:r w:rsidR="002E3B8D">
        <w:rPr>
          <w:lang w:eastAsia="en-GB"/>
        </w:rPr>
        <w:t xml:space="preserve">Alternatively, we could take into account the time for Rx beam refinement and cases </w:t>
      </w:r>
      <w:r>
        <w:rPr>
          <w:lang w:eastAsia="en-GB"/>
        </w:rPr>
        <w:t xml:space="preserve">when time/frequency offset is </w:t>
      </w:r>
      <w:r w:rsidR="002E3B8D">
        <w:rPr>
          <w:lang w:eastAsia="en-GB"/>
        </w:rPr>
        <w:t>known</w:t>
      </w:r>
      <w:r>
        <w:rPr>
          <w:lang w:eastAsia="en-GB"/>
        </w:rPr>
        <w:t xml:space="preserve"> or unknown we can def</w:t>
      </w:r>
      <w:r w:rsidR="002E3B8D">
        <w:rPr>
          <w:lang w:eastAsia="en-GB"/>
        </w:rPr>
        <w:t>ine the delay as:</w:t>
      </w:r>
    </w:p>
    <w:p w14:paraId="2BC5C60C" w14:textId="77777777" w:rsidR="002E3B8D" w:rsidRDefault="002E3B8D" w:rsidP="002E3B8D">
      <w:pPr>
        <w:spacing w:after="120"/>
        <w:ind w:left="720"/>
        <w:rPr>
          <w:i/>
        </w:rPr>
      </w:pPr>
      <w:r>
        <w:lastRenderedPageBreak/>
        <w:t>T</w:t>
      </w:r>
      <w:r w:rsidRPr="00776DD9">
        <w:rPr>
          <w:vertAlign w:val="subscript"/>
        </w:rPr>
        <w:t xml:space="preserve">TCI-Switch, </w:t>
      </w:r>
      <w:r>
        <w:rPr>
          <w:vertAlign w:val="subscript"/>
        </w:rPr>
        <w:t xml:space="preserve">DCI, </w:t>
      </w:r>
      <w:proofErr w:type="spellStart"/>
      <w:r w:rsidRPr="002E3B8D">
        <w:rPr>
          <w:vertAlign w:val="subscript"/>
        </w:rPr>
        <w:t>unknownTCI</w:t>
      </w:r>
      <w:proofErr w:type="spellEnd"/>
      <w:r w:rsidRPr="002E3B8D">
        <w:rPr>
          <w:vertAlign w:val="subscript"/>
        </w:rPr>
        <w:t xml:space="preserve">, </w:t>
      </w:r>
      <w:proofErr w:type="spellStart"/>
      <w:r w:rsidRPr="002E3B8D">
        <w:rPr>
          <w:vertAlign w:val="subscript"/>
        </w:rPr>
        <w:t>knownTOFO</w:t>
      </w:r>
      <w:proofErr w:type="spellEnd"/>
      <w:r w:rsidRPr="002E3B8D">
        <w:rPr>
          <w:vertAlign w:val="subscript"/>
        </w:rPr>
        <w:t xml:space="preserve"> </w:t>
      </w:r>
      <w:proofErr w:type="gramStart"/>
      <w:r w:rsidRPr="002E3B8D">
        <w:t>=  T</w:t>
      </w:r>
      <w:r w:rsidRPr="002E3B8D">
        <w:rPr>
          <w:vertAlign w:val="subscript"/>
        </w:rPr>
        <w:t>ACQ</w:t>
      </w:r>
      <w:proofErr w:type="gramEnd"/>
      <w:r w:rsidRPr="002E3B8D">
        <w:rPr>
          <w:vertAlign w:val="subscript"/>
        </w:rPr>
        <w:t>-</w:t>
      </w:r>
      <w:proofErr w:type="spellStart"/>
      <w:r w:rsidRPr="002E3B8D">
        <w:rPr>
          <w:vertAlign w:val="subscript"/>
        </w:rPr>
        <w:t>RxBeam</w:t>
      </w:r>
      <w:proofErr w:type="spellEnd"/>
      <w:r w:rsidRPr="002E3B8D">
        <w:rPr>
          <w:vertAlign w:val="subscript"/>
        </w:rPr>
        <w:t xml:space="preserve">  </w:t>
      </w:r>
      <w:r w:rsidRPr="002E3B8D">
        <w:t>+</w:t>
      </w:r>
      <w:r w:rsidRPr="002E3B8D">
        <w:rPr>
          <w:vertAlign w:val="subscript"/>
        </w:rPr>
        <w:t xml:space="preserve"> </w:t>
      </w:r>
      <w:r w:rsidRPr="002E3B8D">
        <w:t>UE Capability</w:t>
      </w:r>
      <w:r>
        <w:t xml:space="preserve"> for </w:t>
      </w:r>
      <w:proofErr w:type="spellStart"/>
      <w:r w:rsidRPr="00856AFE">
        <w:rPr>
          <w:i/>
        </w:rPr>
        <w:t>timeDurationForQCL</w:t>
      </w:r>
      <w:proofErr w:type="spellEnd"/>
    </w:p>
    <w:p w14:paraId="5D4B7A1F" w14:textId="77777777" w:rsidR="002E3B8D" w:rsidRDefault="002E3B8D" w:rsidP="002E3B8D">
      <w:pPr>
        <w:spacing w:after="120"/>
        <w:ind w:left="720"/>
        <w:rPr>
          <w:i/>
        </w:rPr>
      </w:pPr>
      <w:r>
        <w:t>T</w:t>
      </w:r>
      <w:r w:rsidRPr="00776DD9">
        <w:rPr>
          <w:vertAlign w:val="subscript"/>
        </w:rPr>
        <w:t xml:space="preserve">TCI-Switch, </w:t>
      </w:r>
      <w:r>
        <w:rPr>
          <w:vertAlign w:val="subscript"/>
        </w:rPr>
        <w:t xml:space="preserve">DCI, </w:t>
      </w:r>
      <w:proofErr w:type="spellStart"/>
      <w:r>
        <w:rPr>
          <w:vertAlign w:val="subscript"/>
        </w:rPr>
        <w:t>unknownTCI</w:t>
      </w:r>
      <w:proofErr w:type="spellEnd"/>
      <w:r>
        <w:rPr>
          <w:vertAlign w:val="subscript"/>
        </w:rPr>
        <w:t xml:space="preserve">, </w:t>
      </w:r>
      <w:proofErr w:type="spellStart"/>
      <w:r w:rsidRPr="002E3B8D">
        <w:rPr>
          <w:vertAlign w:val="subscript"/>
        </w:rPr>
        <w:t>unknownTOFO</w:t>
      </w:r>
      <w:proofErr w:type="spellEnd"/>
      <w:r w:rsidRPr="002E3B8D">
        <w:rPr>
          <w:vertAlign w:val="subscript"/>
        </w:rPr>
        <w:t xml:space="preserve"> </w:t>
      </w:r>
      <w:proofErr w:type="gramStart"/>
      <w:r w:rsidRPr="002E3B8D">
        <w:t>=  max</w:t>
      </w:r>
      <w:proofErr w:type="gramEnd"/>
      <w:r w:rsidRPr="002E3B8D">
        <w:t>(T</w:t>
      </w:r>
      <w:r w:rsidRPr="002E3B8D">
        <w:rPr>
          <w:vertAlign w:val="subscript"/>
        </w:rPr>
        <w:t>ACQ-</w:t>
      </w:r>
      <w:proofErr w:type="spellStart"/>
      <w:r w:rsidRPr="002E3B8D">
        <w:rPr>
          <w:vertAlign w:val="subscript"/>
        </w:rPr>
        <w:t>RxBeam</w:t>
      </w:r>
      <w:proofErr w:type="spellEnd"/>
      <w:r w:rsidRPr="002E3B8D">
        <w:rPr>
          <w:vertAlign w:val="subscript"/>
        </w:rPr>
        <w:t xml:space="preserve"> , </w:t>
      </w:r>
      <w:r w:rsidRPr="002E3B8D">
        <w:t>T</w:t>
      </w:r>
      <w:r w:rsidRPr="002E3B8D">
        <w:rPr>
          <w:vertAlign w:val="subscript"/>
        </w:rPr>
        <w:t>ACQ-TO-FO</w:t>
      </w:r>
      <w:r w:rsidRPr="002E3B8D">
        <w:t xml:space="preserve"> )+</w:t>
      </w:r>
      <w:r>
        <w:rPr>
          <w:i/>
          <w:vertAlign w:val="subscript"/>
        </w:rPr>
        <w:t xml:space="preserve"> </w:t>
      </w:r>
      <w:r>
        <w:t xml:space="preserve">UE Capability for </w:t>
      </w:r>
      <w:proofErr w:type="spellStart"/>
      <w:r w:rsidRPr="00856AFE">
        <w:rPr>
          <w:i/>
        </w:rPr>
        <w:t>timeDurationForQCL</w:t>
      </w:r>
      <w:proofErr w:type="spellEnd"/>
    </w:p>
    <w:p w14:paraId="3398E735" w14:textId="71D10CD2" w:rsidR="002E3B8D" w:rsidRPr="002E3B8D" w:rsidRDefault="002E3B8D" w:rsidP="002E3B8D">
      <w:pPr>
        <w:spacing w:before="120" w:after="120"/>
        <w:rPr>
          <w:i/>
        </w:rPr>
      </w:pPr>
      <w:r w:rsidRPr="00D92D3C">
        <w:rPr>
          <w:b/>
          <w:i/>
        </w:rPr>
        <w:t>Proposal #</w:t>
      </w:r>
      <w:r w:rsidR="000C0F29">
        <w:rPr>
          <w:b/>
          <w:i/>
        </w:rPr>
        <w:t>10</w:t>
      </w:r>
      <w:r w:rsidRPr="002E3B8D">
        <w:rPr>
          <w:b/>
          <w:i/>
        </w:rPr>
        <w:t>:</w:t>
      </w:r>
      <w:r w:rsidRPr="002E3B8D">
        <w:rPr>
          <w:i/>
        </w:rPr>
        <w:t xml:space="preserve"> </w:t>
      </w:r>
      <w:r>
        <w:rPr>
          <w:i/>
        </w:rPr>
        <w:t>For DCI based TCI state switch to unknown TCI state</w:t>
      </w:r>
      <w:r w:rsidR="008C53E8">
        <w:rPr>
          <w:i/>
        </w:rPr>
        <w:t xml:space="preserve"> – </w:t>
      </w:r>
      <w:r w:rsidR="00CF0B65">
        <w:rPr>
          <w:i/>
        </w:rPr>
        <w:t xml:space="preserve">Option </w:t>
      </w:r>
      <w:r>
        <w:rPr>
          <w:i/>
        </w:rPr>
        <w:t>1</w:t>
      </w:r>
      <w:r w:rsidR="008C53E8">
        <w:rPr>
          <w:i/>
        </w:rPr>
        <w:t>:</w:t>
      </w:r>
      <w:r>
        <w:rPr>
          <w:i/>
        </w:rPr>
        <w:t xml:space="preserve"> </w:t>
      </w:r>
      <w:r w:rsidR="008C53E8">
        <w:rPr>
          <w:i/>
        </w:rPr>
        <w:t>N</w:t>
      </w:r>
      <w:r>
        <w:rPr>
          <w:i/>
        </w:rPr>
        <w:t xml:space="preserve">o delay requirements are defined </w:t>
      </w:r>
      <w:r w:rsidR="008C53E8">
        <w:rPr>
          <w:i/>
        </w:rPr>
        <w:t>(</w:t>
      </w:r>
      <w:r>
        <w:rPr>
          <w:i/>
        </w:rPr>
        <w:t>or</w:t>
      </w:r>
      <w:r w:rsidR="008C53E8">
        <w:rPr>
          <w:i/>
        </w:rPr>
        <w:t>)</w:t>
      </w:r>
      <w:r>
        <w:rPr>
          <w:i/>
        </w:rPr>
        <w:t xml:space="preserve"> </w:t>
      </w:r>
      <w:r w:rsidR="00CF0B65">
        <w:rPr>
          <w:i/>
        </w:rPr>
        <w:t xml:space="preserve">Option </w:t>
      </w:r>
      <w:r>
        <w:rPr>
          <w:i/>
        </w:rPr>
        <w:t>2</w:t>
      </w:r>
      <w:r w:rsidR="008C53E8">
        <w:rPr>
          <w:i/>
        </w:rPr>
        <w:t>:</w:t>
      </w:r>
      <w:r>
        <w:rPr>
          <w:i/>
        </w:rPr>
        <w:t xml:space="preserve"> </w:t>
      </w:r>
      <w:r w:rsidRPr="002E3B8D">
        <w:rPr>
          <w:i/>
        </w:rPr>
        <w:t>The delay is defined as T</w:t>
      </w:r>
      <w:r w:rsidRPr="002E3B8D">
        <w:rPr>
          <w:i/>
          <w:vertAlign w:val="subscript"/>
        </w:rPr>
        <w:t xml:space="preserve">TCI-Switch, DCI, </w:t>
      </w:r>
      <w:proofErr w:type="spellStart"/>
      <w:r w:rsidRPr="002E3B8D">
        <w:rPr>
          <w:i/>
          <w:vertAlign w:val="subscript"/>
        </w:rPr>
        <w:t>unknownTCI</w:t>
      </w:r>
      <w:proofErr w:type="spellEnd"/>
      <w:r w:rsidRPr="002E3B8D">
        <w:rPr>
          <w:i/>
          <w:vertAlign w:val="subscript"/>
        </w:rPr>
        <w:t xml:space="preserve">, </w:t>
      </w:r>
      <w:proofErr w:type="spellStart"/>
      <w:r w:rsidRPr="002E3B8D">
        <w:rPr>
          <w:i/>
          <w:vertAlign w:val="subscript"/>
        </w:rPr>
        <w:t>knownTOFO</w:t>
      </w:r>
      <w:proofErr w:type="spellEnd"/>
      <w:r w:rsidRPr="002E3B8D">
        <w:rPr>
          <w:i/>
          <w:vertAlign w:val="subscript"/>
        </w:rPr>
        <w:t xml:space="preserve"> </w:t>
      </w:r>
      <w:r w:rsidRPr="002E3B8D">
        <w:rPr>
          <w:i/>
        </w:rPr>
        <w:t>=  T</w:t>
      </w:r>
      <w:r w:rsidRPr="002E3B8D">
        <w:rPr>
          <w:i/>
          <w:vertAlign w:val="subscript"/>
        </w:rPr>
        <w:t>ACQ-</w:t>
      </w:r>
      <w:proofErr w:type="spellStart"/>
      <w:r w:rsidRPr="002E3B8D">
        <w:rPr>
          <w:i/>
          <w:vertAlign w:val="subscript"/>
        </w:rPr>
        <w:t>RxBeam</w:t>
      </w:r>
      <w:proofErr w:type="spellEnd"/>
      <w:r w:rsidRPr="002E3B8D">
        <w:rPr>
          <w:i/>
          <w:vertAlign w:val="subscript"/>
        </w:rPr>
        <w:t xml:space="preserve">  </w:t>
      </w:r>
      <w:r w:rsidRPr="002E3B8D">
        <w:rPr>
          <w:i/>
        </w:rPr>
        <w:t>+</w:t>
      </w:r>
      <w:r w:rsidRPr="002E3B8D">
        <w:rPr>
          <w:i/>
          <w:vertAlign w:val="subscript"/>
        </w:rPr>
        <w:t xml:space="preserve"> </w:t>
      </w:r>
      <w:r w:rsidRPr="002E3B8D">
        <w:rPr>
          <w:i/>
        </w:rPr>
        <w:t xml:space="preserve">UE Capability for </w:t>
      </w:r>
      <w:proofErr w:type="spellStart"/>
      <w:r w:rsidRPr="002E3B8D">
        <w:rPr>
          <w:i/>
        </w:rPr>
        <w:t>timeDurationForQCL</w:t>
      </w:r>
      <w:proofErr w:type="spellEnd"/>
      <w:r>
        <w:rPr>
          <w:i/>
        </w:rPr>
        <w:t xml:space="preserve"> </w:t>
      </w:r>
      <w:r w:rsidRPr="002E3B8D">
        <w:rPr>
          <w:i/>
        </w:rPr>
        <w:t xml:space="preserve">for </w:t>
      </w:r>
      <w:r>
        <w:rPr>
          <w:i/>
        </w:rPr>
        <w:t xml:space="preserve">the </w:t>
      </w:r>
      <w:r w:rsidRPr="002E3B8D">
        <w:rPr>
          <w:i/>
        </w:rPr>
        <w:t xml:space="preserve">case when TO/FO acquisition time is not needed and as </w:t>
      </w:r>
      <w:r w:rsidR="00CF0B65" w:rsidRPr="00CF0B65">
        <w:rPr>
          <w:i/>
        </w:rPr>
        <w:t>T</w:t>
      </w:r>
      <w:r w:rsidR="00CF0B65" w:rsidRPr="00CF0B65">
        <w:rPr>
          <w:i/>
          <w:vertAlign w:val="subscript"/>
        </w:rPr>
        <w:t xml:space="preserve">TCI-Switch, DCI, </w:t>
      </w:r>
      <w:proofErr w:type="spellStart"/>
      <w:r w:rsidR="00CF0B65" w:rsidRPr="00CF0B65">
        <w:rPr>
          <w:i/>
          <w:vertAlign w:val="subscript"/>
        </w:rPr>
        <w:t>unknownTCI</w:t>
      </w:r>
      <w:proofErr w:type="spellEnd"/>
      <w:r w:rsidR="00CF0B65" w:rsidRPr="00CF0B65">
        <w:rPr>
          <w:i/>
          <w:vertAlign w:val="subscript"/>
        </w:rPr>
        <w:t xml:space="preserve">, </w:t>
      </w:r>
      <w:proofErr w:type="spellStart"/>
      <w:r w:rsidR="00CF0B65" w:rsidRPr="00CF0B65">
        <w:rPr>
          <w:i/>
          <w:vertAlign w:val="subscript"/>
        </w:rPr>
        <w:t>unknownTOFO</w:t>
      </w:r>
      <w:proofErr w:type="spellEnd"/>
      <w:r w:rsidR="00CF0B65" w:rsidRPr="00CF0B65">
        <w:rPr>
          <w:i/>
        </w:rPr>
        <w:t xml:space="preserve"> =  max(T</w:t>
      </w:r>
      <w:r w:rsidR="00CF0B65" w:rsidRPr="00CF0B65">
        <w:rPr>
          <w:i/>
          <w:vertAlign w:val="subscript"/>
        </w:rPr>
        <w:t>ACQ-</w:t>
      </w:r>
      <w:proofErr w:type="spellStart"/>
      <w:r w:rsidR="00CF0B65" w:rsidRPr="00CF0B65">
        <w:rPr>
          <w:i/>
          <w:vertAlign w:val="subscript"/>
        </w:rPr>
        <w:t>RxBeam</w:t>
      </w:r>
      <w:proofErr w:type="spellEnd"/>
      <w:r w:rsidR="00CF0B65" w:rsidRPr="00CF0B65">
        <w:rPr>
          <w:i/>
        </w:rPr>
        <w:t xml:space="preserve"> , T</w:t>
      </w:r>
      <w:r w:rsidR="00CF0B65" w:rsidRPr="00CF0B65">
        <w:rPr>
          <w:i/>
          <w:vertAlign w:val="subscript"/>
        </w:rPr>
        <w:t xml:space="preserve">ACQ-TO-FO </w:t>
      </w:r>
      <w:r w:rsidR="00CF0B65" w:rsidRPr="00CF0B65">
        <w:rPr>
          <w:i/>
        </w:rPr>
        <w:t xml:space="preserve">)+ UE Capability for </w:t>
      </w:r>
      <w:proofErr w:type="spellStart"/>
      <w:r w:rsidR="00CF0B65" w:rsidRPr="00CF0B65">
        <w:rPr>
          <w:i/>
        </w:rPr>
        <w:t>timeDurationForQCL</w:t>
      </w:r>
      <w:proofErr w:type="spellEnd"/>
      <w:r w:rsidRPr="002E3B8D">
        <w:rPr>
          <w:i/>
        </w:rPr>
        <w:t xml:space="preserve"> when additional time for when TO/FO acquisition is needed</w:t>
      </w:r>
    </w:p>
    <w:p w14:paraId="0BEA9DF8" w14:textId="77777777" w:rsidR="002E3B8D" w:rsidRDefault="002E3B8D" w:rsidP="002E3B8D">
      <w:pPr>
        <w:spacing w:after="120"/>
        <w:rPr>
          <w:i/>
        </w:rPr>
      </w:pPr>
    </w:p>
    <w:p w14:paraId="42BAF209" w14:textId="77777777" w:rsidR="004379B5" w:rsidRPr="00505EED" w:rsidRDefault="004379B5" w:rsidP="004379B5">
      <w:pPr>
        <w:pStyle w:val="Heading2"/>
        <w:numPr>
          <w:ilvl w:val="1"/>
          <w:numId w:val="26"/>
        </w:numPr>
        <w:ind w:left="720"/>
        <w:rPr>
          <w:rFonts w:ascii="Arial" w:hAnsi="Arial" w:cs="Arial"/>
          <w:sz w:val="28"/>
        </w:rPr>
      </w:pPr>
      <w:r>
        <w:rPr>
          <w:rFonts w:ascii="Arial" w:hAnsi="Arial" w:cs="Arial"/>
          <w:sz w:val="28"/>
        </w:rPr>
        <w:t>RRC based</w:t>
      </w:r>
      <w:r w:rsidRPr="00505EED">
        <w:rPr>
          <w:rFonts w:ascii="Arial" w:hAnsi="Arial" w:cs="Arial"/>
          <w:sz w:val="28"/>
        </w:rPr>
        <w:t xml:space="preserve"> TCI </w:t>
      </w:r>
      <w:r>
        <w:rPr>
          <w:rFonts w:ascii="Arial" w:hAnsi="Arial" w:cs="Arial"/>
          <w:sz w:val="28"/>
        </w:rPr>
        <w:t>s</w:t>
      </w:r>
      <w:r w:rsidRPr="00505EED">
        <w:rPr>
          <w:rFonts w:ascii="Arial" w:hAnsi="Arial" w:cs="Arial"/>
          <w:sz w:val="28"/>
        </w:rPr>
        <w:t>tate</w:t>
      </w:r>
      <w:r>
        <w:rPr>
          <w:rFonts w:ascii="Arial" w:hAnsi="Arial" w:cs="Arial"/>
          <w:sz w:val="28"/>
        </w:rPr>
        <w:t xml:space="preserve"> switch</w:t>
      </w:r>
    </w:p>
    <w:p w14:paraId="18E40CED" w14:textId="34549E79" w:rsidR="008C53E8" w:rsidRDefault="004379B5" w:rsidP="002E3B8D">
      <w:pPr>
        <w:spacing w:after="120"/>
      </w:pPr>
      <w:r>
        <w:t xml:space="preserve">If RRC configures the </w:t>
      </w:r>
      <w:r w:rsidR="008C53E8">
        <w:t xml:space="preserve">UE with only 1 TCI state, a TCI state change will have to be initiated by RRC re-configuration. The processing delay for RRC </w:t>
      </w:r>
      <w:r w:rsidR="000C0F29">
        <w:t>based TCI state change</w:t>
      </w:r>
      <w:r w:rsidR="008C53E8">
        <w:t xml:space="preserve"> would </w:t>
      </w:r>
      <w:r w:rsidR="004234BA">
        <w:t xml:space="preserve">have consider RRC processing delay, additional time for Rx beam sweep, time/ frequency offset acquisition and also </w:t>
      </w:r>
      <w:r w:rsidR="004234BA" w:rsidRPr="000C0F29">
        <w:t xml:space="preserve">the RRC </w:t>
      </w:r>
      <w:r w:rsidR="00112F6D" w:rsidRPr="000C0F29">
        <w:t>re-configuration complet</w:t>
      </w:r>
      <w:r w:rsidR="000C0F29">
        <w:t>e indication</w:t>
      </w:r>
      <w:r w:rsidR="004234BA" w:rsidRPr="000C0F29">
        <w:t xml:space="preserve"> to the network.</w:t>
      </w:r>
      <w:r w:rsidR="004234BA">
        <w:t xml:space="preserve">  </w:t>
      </w:r>
    </w:p>
    <w:p w14:paraId="7FD0A8C6" w14:textId="24261A60" w:rsidR="008C53E8" w:rsidRPr="008C53E8" w:rsidRDefault="008C53E8" w:rsidP="008C53E8">
      <w:pPr>
        <w:spacing w:after="120"/>
        <w:rPr>
          <w:i/>
        </w:rPr>
      </w:pPr>
      <w:r w:rsidRPr="008C53E8">
        <w:rPr>
          <w:b/>
          <w:i/>
        </w:rPr>
        <w:t>Observation #</w:t>
      </w:r>
      <w:r w:rsidR="00FD71C2">
        <w:rPr>
          <w:b/>
          <w:i/>
        </w:rPr>
        <w:t>5</w:t>
      </w:r>
      <w:r w:rsidRPr="008C53E8">
        <w:rPr>
          <w:b/>
          <w:i/>
        </w:rPr>
        <w:t>:</w:t>
      </w:r>
      <w:r w:rsidRPr="008C53E8">
        <w:rPr>
          <w:i/>
        </w:rPr>
        <w:t xml:space="preserve"> RRC based TCI state change involve</w:t>
      </w:r>
      <w:r>
        <w:rPr>
          <w:i/>
        </w:rPr>
        <w:t>s</w:t>
      </w:r>
      <w:r w:rsidRPr="008C53E8">
        <w:rPr>
          <w:i/>
        </w:rPr>
        <w:t xml:space="preserve"> </w:t>
      </w:r>
      <w:r w:rsidR="000C0F29">
        <w:rPr>
          <w:i/>
        </w:rPr>
        <w:t xml:space="preserve">RRC </w:t>
      </w:r>
      <w:r w:rsidRPr="008C53E8">
        <w:rPr>
          <w:i/>
        </w:rPr>
        <w:t>re-configuration delay, Rx beam, time/ frequency offset acquisition delays</w:t>
      </w:r>
      <w:r w:rsidR="000C0F29">
        <w:rPr>
          <w:i/>
        </w:rPr>
        <w:t xml:space="preserve">, time for re-configuration completion indication </w:t>
      </w:r>
    </w:p>
    <w:p w14:paraId="02E7BB7B" w14:textId="14F64BC1" w:rsidR="008C53E8" w:rsidRDefault="008C53E8" w:rsidP="002E3B8D">
      <w:pPr>
        <w:spacing w:after="120"/>
      </w:pPr>
      <w:r>
        <w:t xml:space="preserve">Also, during the </w:t>
      </w:r>
      <w:r w:rsidR="00B4517C">
        <w:t>RRC based TCI state change</w:t>
      </w:r>
      <w:r>
        <w:t xml:space="preserve"> the UE </w:t>
      </w:r>
      <w:r w:rsidR="007A5FD5">
        <w:t>may</w:t>
      </w:r>
      <w:r>
        <w:t xml:space="preserve"> not be able to receive downlink transmission </w:t>
      </w:r>
      <w:r w:rsidR="00B4517C">
        <w:t xml:space="preserve">during certain time </w:t>
      </w:r>
      <w:r>
        <w:t xml:space="preserve">and will result in interruption. </w:t>
      </w:r>
    </w:p>
    <w:p w14:paraId="0F10016D" w14:textId="679BED04" w:rsidR="008C53E8" w:rsidRPr="008C53E8" w:rsidRDefault="008C53E8" w:rsidP="008C53E8">
      <w:pPr>
        <w:spacing w:after="120"/>
        <w:rPr>
          <w:i/>
        </w:rPr>
      </w:pPr>
      <w:r w:rsidRPr="008C53E8">
        <w:rPr>
          <w:b/>
          <w:i/>
        </w:rPr>
        <w:t>Observation #</w:t>
      </w:r>
      <w:r w:rsidR="00FD71C2">
        <w:rPr>
          <w:b/>
          <w:i/>
        </w:rPr>
        <w:t>6</w:t>
      </w:r>
      <w:r w:rsidRPr="008C53E8">
        <w:rPr>
          <w:b/>
          <w:i/>
        </w:rPr>
        <w:t>:</w:t>
      </w:r>
      <w:r w:rsidRPr="008C53E8">
        <w:rPr>
          <w:i/>
        </w:rPr>
        <w:t xml:space="preserve"> RRC based TCI state change </w:t>
      </w:r>
      <w:r>
        <w:rPr>
          <w:i/>
        </w:rPr>
        <w:t xml:space="preserve">would cause interruption </w:t>
      </w:r>
    </w:p>
    <w:p w14:paraId="1E81A2EF" w14:textId="77777777" w:rsidR="004234BA" w:rsidRPr="007A5FD5" w:rsidRDefault="007B27D0" w:rsidP="002E3B8D">
      <w:pPr>
        <w:spacing w:after="120"/>
      </w:pPr>
      <w:r w:rsidRPr="007A5FD5">
        <w:t xml:space="preserve">Moreover, when only 1 </w:t>
      </w:r>
      <w:r w:rsidR="004234BA" w:rsidRPr="007A5FD5">
        <w:t xml:space="preserve">TCI state is configured by RRC, the motivation for the network to switch TCI state is unclear. Since, the TCI state switch is assumed to be initiated by network based on some measurements from the UE. When only 1 TCI state is configured by RRC, only that TCI state is used for any data reception or measurements. </w:t>
      </w:r>
    </w:p>
    <w:p w14:paraId="3E84864A" w14:textId="47CA4E46" w:rsidR="007A5FD5" w:rsidRDefault="007A5FD5" w:rsidP="002E3B8D">
      <w:pPr>
        <w:spacing w:after="120"/>
        <w:rPr>
          <w:highlight w:val="yellow"/>
        </w:rPr>
      </w:pPr>
      <w:r w:rsidRPr="008C53E8">
        <w:rPr>
          <w:b/>
          <w:i/>
        </w:rPr>
        <w:t>Observation #</w:t>
      </w:r>
      <w:r w:rsidR="00FD71C2">
        <w:rPr>
          <w:b/>
          <w:i/>
        </w:rPr>
        <w:t>7</w:t>
      </w:r>
      <w:r w:rsidRPr="008C53E8">
        <w:rPr>
          <w:b/>
          <w:i/>
        </w:rPr>
        <w:t>:</w:t>
      </w:r>
      <w:r w:rsidRPr="008C53E8">
        <w:rPr>
          <w:i/>
        </w:rPr>
        <w:t xml:space="preserve"> </w:t>
      </w:r>
      <w:r>
        <w:rPr>
          <w:i/>
        </w:rPr>
        <w:t xml:space="preserve">Motivation for </w:t>
      </w:r>
      <w:r w:rsidRPr="008C53E8">
        <w:rPr>
          <w:i/>
        </w:rPr>
        <w:t xml:space="preserve">RRC based TCI state </w:t>
      </w:r>
      <w:r>
        <w:rPr>
          <w:i/>
        </w:rPr>
        <w:t>switch is unclear</w:t>
      </w:r>
    </w:p>
    <w:p w14:paraId="74137EB9" w14:textId="184A93E3" w:rsidR="004379B5" w:rsidRDefault="007A5FD5" w:rsidP="002E3B8D">
      <w:pPr>
        <w:spacing w:after="120"/>
      </w:pPr>
      <w:r>
        <w:t>Based on our observations above, we</w:t>
      </w:r>
      <w:r w:rsidR="008C53E8">
        <w:t xml:space="preserve"> recommend that no requirements are introduced</w:t>
      </w:r>
      <w:r>
        <w:t xml:space="preserve"> for RRC based TCI state switch</w:t>
      </w:r>
      <w:r w:rsidR="008C53E8">
        <w:t xml:space="preserve">. </w:t>
      </w:r>
    </w:p>
    <w:p w14:paraId="2AF18508" w14:textId="37AEBEA2" w:rsidR="008C53E8" w:rsidRPr="008C53E8" w:rsidRDefault="008C53E8" w:rsidP="002E3B8D">
      <w:pPr>
        <w:spacing w:after="120"/>
        <w:rPr>
          <w:i/>
        </w:rPr>
      </w:pPr>
      <w:r w:rsidRPr="008C53E8">
        <w:rPr>
          <w:b/>
          <w:i/>
        </w:rPr>
        <w:t>Proposal #</w:t>
      </w:r>
      <w:r w:rsidR="00FD71C2">
        <w:rPr>
          <w:b/>
          <w:i/>
        </w:rPr>
        <w:t>1</w:t>
      </w:r>
      <w:r w:rsidR="000C0F29">
        <w:rPr>
          <w:b/>
          <w:i/>
        </w:rPr>
        <w:t>1</w:t>
      </w:r>
      <w:r w:rsidRPr="008C53E8">
        <w:rPr>
          <w:b/>
          <w:i/>
        </w:rPr>
        <w:t>:</w:t>
      </w:r>
      <w:r w:rsidRPr="008C53E8">
        <w:rPr>
          <w:i/>
        </w:rPr>
        <w:t xml:space="preserve"> For RRC based TCI state switch, no delay requirements are introduced</w:t>
      </w:r>
    </w:p>
    <w:p w14:paraId="0E894745"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14:paraId="437FE0DB" w14:textId="255C2946" w:rsidR="00F25FDF" w:rsidRDefault="00F25FDF" w:rsidP="002F79EB">
      <w:pPr>
        <w:spacing w:after="240"/>
      </w:pPr>
      <w:r>
        <w:t>In this paper</w:t>
      </w:r>
      <w:r w:rsidR="00451F2C">
        <w:t xml:space="preserve"> we present our views on TCI state switching requirements and have the following observations and proposals:</w:t>
      </w:r>
    </w:p>
    <w:p w14:paraId="2F0E355E" w14:textId="77777777" w:rsidR="00451F2C" w:rsidRPr="00294D5A" w:rsidRDefault="00451F2C" w:rsidP="00451F2C">
      <w:pPr>
        <w:spacing w:after="120"/>
        <w:rPr>
          <w:i/>
          <w:lang w:eastAsia="en-GB"/>
        </w:rPr>
      </w:pPr>
      <w:r w:rsidRPr="00294D5A">
        <w:rPr>
          <w:b/>
          <w:i/>
          <w:lang w:eastAsia="en-GB"/>
        </w:rPr>
        <w:t>Observation #1</w:t>
      </w:r>
      <w:r w:rsidRPr="00294D5A">
        <w:rPr>
          <w:i/>
          <w:lang w:eastAsia="en-GB"/>
        </w:rPr>
        <w:t>: The UE needs Rx beam information and time/frequency offset of new TCI state to switch</w:t>
      </w:r>
    </w:p>
    <w:p w14:paraId="6B1D89D8" w14:textId="77777777" w:rsidR="00451F2C" w:rsidRPr="000C38D8" w:rsidRDefault="00451F2C" w:rsidP="00451F2C">
      <w:pPr>
        <w:spacing w:after="120"/>
        <w:rPr>
          <w:i/>
          <w:lang w:eastAsia="en-GB"/>
        </w:rPr>
      </w:pPr>
      <w:r w:rsidRPr="000C38D8">
        <w:rPr>
          <w:b/>
          <w:i/>
          <w:lang w:eastAsia="en-GB"/>
        </w:rPr>
        <w:t>Observation #2:</w:t>
      </w:r>
      <w:r w:rsidRPr="000C38D8">
        <w:rPr>
          <w:i/>
          <w:lang w:eastAsia="en-GB"/>
        </w:rPr>
        <w:t xml:space="preserve"> It is difficult to gauge the validity of measurement report especially for mobile UE as it depends on UE speed and propagation channel conditions </w:t>
      </w:r>
    </w:p>
    <w:p w14:paraId="50E3892B" w14:textId="77777777" w:rsidR="00451F2C" w:rsidRPr="000C38D8" w:rsidRDefault="00451F2C" w:rsidP="00451F2C">
      <w:pPr>
        <w:spacing w:after="120"/>
        <w:rPr>
          <w:i/>
          <w:lang w:eastAsia="en-GB"/>
        </w:rPr>
      </w:pPr>
      <w:r w:rsidRPr="000C38D8">
        <w:rPr>
          <w:b/>
          <w:i/>
          <w:lang w:eastAsia="en-GB"/>
        </w:rPr>
        <w:t>Proposal #1:</w:t>
      </w:r>
      <w:r w:rsidRPr="000C38D8">
        <w:rPr>
          <w:i/>
          <w:lang w:eastAsia="en-GB"/>
        </w:rPr>
        <w:t xml:space="preserve"> Known TCI state is applicable only for UE supporting Power Class 1. For UE supporting Power class 2/3/4 only unknown TCI state is applicable.</w:t>
      </w:r>
    </w:p>
    <w:p w14:paraId="2D81DB18" w14:textId="77777777" w:rsidR="00451F2C" w:rsidRPr="00294D5A" w:rsidRDefault="00451F2C" w:rsidP="00451F2C">
      <w:pPr>
        <w:spacing w:after="120"/>
        <w:rPr>
          <w:i/>
          <w:lang w:eastAsia="en-GB"/>
        </w:rPr>
      </w:pPr>
      <w:r w:rsidRPr="00294D5A">
        <w:rPr>
          <w:b/>
          <w:i/>
          <w:lang w:eastAsia="en-GB"/>
        </w:rPr>
        <w:t>Proposal #</w:t>
      </w:r>
      <w:r>
        <w:rPr>
          <w:b/>
          <w:i/>
          <w:lang w:eastAsia="en-GB"/>
        </w:rPr>
        <w:t>2</w:t>
      </w:r>
      <w:r w:rsidRPr="00294D5A">
        <w:rPr>
          <w:b/>
          <w:i/>
          <w:lang w:eastAsia="en-GB"/>
        </w:rPr>
        <w:t>:</w:t>
      </w:r>
      <w:r w:rsidRPr="00294D5A">
        <w:rPr>
          <w:i/>
          <w:lang w:eastAsia="en-GB"/>
        </w:rPr>
        <w:t xml:space="preserve"> Define target TCI state as known if the UE has reported the L1-RSRP for it </w:t>
      </w:r>
      <w:r w:rsidRPr="000C38D8">
        <w:rPr>
          <w:i/>
          <w:lang w:eastAsia="en-GB"/>
        </w:rPr>
        <w:t xml:space="preserve">within [80] </w:t>
      </w:r>
      <w:proofErr w:type="spellStart"/>
      <w:r w:rsidRPr="000C38D8">
        <w:rPr>
          <w:i/>
          <w:lang w:eastAsia="en-GB"/>
        </w:rPr>
        <w:t>ms</w:t>
      </w:r>
      <w:proofErr w:type="spellEnd"/>
      <w:r w:rsidRPr="000C38D8">
        <w:rPr>
          <w:i/>
          <w:lang w:eastAsia="en-GB"/>
        </w:rPr>
        <w:t xml:space="preserve"> for UE supporting Power class 1</w:t>
      </w:r>
    </w:p>
    <w:p w14:paraId="3B8EEE73" w14:textId="77777777" w:rsidR="00451F2C" w:rsidRPr="00F503F1" w:rsidRDefault="00451F2C" w:rsidP="00451F2C">
      <w:pPr>
        <w:spacing w:before="120" w:after="120"/>
        <w:rPr>
          <w:i/>
        </w:rPr>
      </w:pPr>
      <w:r w:rsidRPr="00F503F1">
        <w:rPr>
          <w:b/>
          <w:i/>
        </w:rPr>
        <w:t>Proposal #</w:t>
      </w:r>
      <w:r>
        <w:rPr>
          <w:b/>
          <w:i/>
        </w:rPr>
        <w:t>3</w:t>
      </w:r>
      <w:r w:rsidRPr="00F503F1">
        <w:rPr>
          <w:b/>
          <w:i/>
        </w:rPr>
        <w:t>:</w:t>
      </w:r>
      <w:r w:rsidRPr="00F503F1">
        <w:rPr>
          <w:i/>
        </w:rPr>
        <w:t xml:space="preserve"> The delay for MAC CE based TCI state switch </w:t>
      </w:r>
      <w:r>
        <w:rPr>
          <w:i/>
        </w:rPr>
        <w:t xml:space="preserve">for PDCCH </w:t>
      </w:r>
      <w:r w:rsidRPr="00F503F1">
        <w:rPr>
          <w:i/>
        </w:rPr>
        <w:t>starts from the slot with PDSCH carrying the activation command to the slot when PDCCH can be received based on new TCI state</w:t>
      </w:r>
    </w:p>
    <w:p w14:paraId="45D18D12" w14:textId="77777777" w:rsidR="00451F2C" w:rsidRDefault="00451F2C" w:rsidP="00451F2C">
      <w:pPr>
        <w:spacing w:after="120"/>
        <w:rPr>
          <w:lang w:eastAsia="en-GB"/>
        </w:rPr>
      </w:pPr>
      <w:r w:rsidRPr="00294D5A">
        <w:rPr>
          <w:b/>
          <w:i/>
          <w:lang w:eastAsia="en-GB"/>
        </w:rPr>
        <w:t>Observation #</w:t>
      </w:r>
      <w:r>
        <w:rPr>
          <w:b/>
          <w:i/>
          <w:lang w:eastAsia="en-GB"/>
        </w:rPr>
        <w:t>3</w:t>
      </w:r>
      <w:r w:rsidRPr="00294D5A">
        <w:rPr>
          <w:i/>
          <w:lang w:eastAsia="en-GB"/>
        </w:rPr>
        <w:t xml:space="preserve">: The UE </w:t>
      </w:r>
      <w:r>
        <w:rPr>
          <w:i/>
          <w:lang w:eastAsia="en-GB"/>
        </w:rPr>
        <w:t>might need to acquire time/frequency offset for new TCI state in case of MAC CE based switch.</w:t>
      </w:r>
    </w:p>
    <w:p w14:paraId="2C728771" w14:textId="77777777" w:rsidR="00451F2C" w:rsidRDefault="00451F2C" w:rsidP="00451F2C">
      <w:pPr>
        <w:spacing w:before="120" w:after="120"/>
      </w:pPr>
      <w:r w:rsidRPr="00F503F1">
        <w:rPr>
          <w:b/>
          <w:i/>
        </w:rPr>
        <w:t>Proposal #</w:t>
      </w:r>
      <w:r>
        <w:rPr>
          <w:b/>
          <w:i/>
        </w:rPr>
        <w:t>4</w:t>
      </w:r>
      <w:r w:rsidRPr="00F503F1">
        <w:rPr>
          <w:b/>
          <w:i/>
        </w:rPr>
        <w:t>:</w:t>
      </w:r>
      <w:r w:rsidRPr="00F503F1">
        <w:rPr>
          <w:i/>
        </w:rPr>
        <w:t xml:space="preserve"> </w:t>
      </w:r>
      <w:r>
        <w:rPr>
          <w:i/>
        </w:rPr>
        <w:t>The switching delay for MAC-CE based TCI state shall include time for time/frequency offset acquisition</w:t>
      </w:r>
    </w:p>
    <w:p w14:paraId="0DDFFCA6" w14:textId="77777777" w:rsidR="00451F2C" w:rsidRPr="007E2CCA" w:rsidRDefault="00451F2C" w:rsidP="00451F2C">
      <w:pPr>
        <w:spacing w:before="120" w:after="120"/>
        <w:rPr>
          <w:i/>
        </w:rPr>
      </w:pPr>
      <w:r w:rsidRPr="00D92D3C">
        <w:rPr>
          <w:b/>
          <w:i/>
        </w:rPr>
        <w:t>Proposal #</w:t>
      </w:r>
      <w:r>
        <w:rPr>
          <w:b/>
          <w:i/>
        </w:rPr>
        <w:t>5</w:t>
      </w:r>
      <w:r w:rsidRPr="00D92D3C">
        <w:rPr>
          <w:b/>
          <w:i/>
        </w:rPr>
        <w:t>:</w:t>
      </w:r>
      <w:r>
        <w:rPr>
          <w:i/>
        </w:rPr>
        <w:t xml:space="preserve"> The delay for MAC CE based TCI switch for PDCCH to a known TCI state is defined as </w:t>
      </w:r>
      <w:r w:rsidRPr="007E2CCA">
        <w:rPr>
          <w:i/>
        </w:rPr>
        <w:t>T</w:t>
      </w:r>
      <w:r w:rsidRPr="007E2CCA">
        <w:rPr>
          <w:i/>
          <w:vertAlign w:val="subscript"/>
        </w:rPr>
        <w:t xml:space="preserve">TCI-Switch, MAC-CE, known </w:t>
      </w:r>
      <w:proofErr w:type="gramStart"/>
      <w:r w:rsidRPr="007E2CCA">
        <w:rPr>
          <w:i/>
        </w:rPr>
        <w:t xml:space="preserve">=  </w:t>
      </w:r>
      <w:r w:rsidRPr="000C38D8">
        <w:rPr>
          <w:i/>
        </w:rPr>
        <w:t>T</w:t>
      </w:r>
      <w:r w:rsidRPr="000C38D8">
        <w:rPr>
          <w:i/>
          <w:vertAlign w:val="subscript"/>
        </w:rPr>
        <w:t>HARQ</w:t>
      </w:r>
      <w:proofErr w:type="gramEnd"/>
      <w:r w:rsidRPr="000C38D8">
        <w:rPr>
          <w:i/>
        </w:rPr>
        <w:t xml:space="preserve"> + T</w:t>
      </w:r>
      <w:r w:rsidRPr="000C38D8">
        <w:rPr>
          <w:i/>
          <w:vertAlign w:val="subscript"/>
        </w:rPr>
        <w:t>ACQ-TO-FO</w:t>
      </w:r>
      <w:r w:rsidRPr="000C38D8">
        <w:rPr>
          <w:i/>
        </w:rPr>
        <w:t xml:space="preserve">  +</w:t>
      </w:r>
      <w:r w:rsidRPr="007E2CCA">
        <w:rPr>
          <w:i/>
        </w:rPr>
        <w:t xml:space="preserve"> 3ms</w:t>
      </w:r>
    </w:p>
    <w:p w14:paraId="06207E30" w14:textId="53E785B1" w:rsidR="00B4517C" w:rsidRDefault="00B4517C" w:rsidP="00451F2C">
      <w:pPr>
        <w:spacing w:before="120" w:after="120"/>
        <w:rPr>
          <w:i/>
        </w:rPr>
      </w:pPr>
      <w:r w:rsidRPr="00D92D3C">
        <w:rPr>
          <w:b/>
          <w:i/>
        </w:rPr>
        <w:lastRenderedPageBreak/>
        <w:t>Proposal #</w:t>
      </w:r>
      <w:r>
        <w:rPr>
          <w:b/>
          <w:i/>
        </w:rPr>
        <w:t>6</w:t>
      </w:r>
      <w:r w:rsidRPr="00D92D3C">
        <w:rPr>
          <w:b/>
          <w:i/>
        </w:rPr>
        <w:t>:</w:t>
      </w:r>
      <w:r>
        <w:rPr>
          <w:i/>
        </w:rPr>
        <w:t xml:space="preserve"> </w:t>
      </w:r>
      <w:r w:rsidRPr="00BD7714">
        <w:rPr>
          <w:i/>
        </w:rPr>
        <w:t>Define time for Rx beam acquisition as T</w:t>
      </w:r>
      <w:r w:rsidRPr="00BD7714">
        <w:rPr>
          <w:i/>
          <w:vertAlign w:val="subscript"/>
        </w:rPr>
        <w:t>ACQ-</w:t>
      </w:r>
      <w:proofErr w:type="spellStart"/>
      <w:r w:rsidRPr="00BD7714">
        <w:rPr>
          <w:i/>
          <w:vertAlign w:val="subscript"/>
        </w:rPr>
        <w:t>RxBeam</w:t>
      </w:r>
      <w:proofErr w:type="spellEnd"/>
      <w:r w:rsidRPr="00BD7714">
        <w:rPr>
          <w:i/>
          <w:vertAlign w:val="subscript"/>
        </w:rPr>
        <w:t xml:space="preserve"> </w:t>
      </w:r>
      <w:r w:rsidRPr="00BD7714">
        <w:rPr>
          <w:i/>
        </w:rPr>
        <w:t>= N*</w:t>
      </w:r>
      <w:proofErr w:type="gramStart"/>
      <w:r>
        <w:rPr>
          <w:i/>
        </w:rPr>
        <w:t>max(</w:t>
      </w:r>
      <w:proofErr w:type="gramEnd"/>
      <w:r w:rsidRPr="00BD7714">
        <w:rPr>
          <w:i/>
        </w:rPr>
        <w:t>T</w:t>
      </w:r>
      <w:r w:rsidRPr="00BD7714">
        <w:rPr>
          <w:i/>
          <w:vertAlign w:val="subscript"/>
        </w:rPr>
        <w:t>CSI-</w:t>
      </w:r>
      <w:proofErr w:type="spellStart"/>
      <w:r w:rsidRPr="00BD7714">
        <w:rPr>
          <w:i/>
          <w:vertAlign w:val="subscript"/>
        </w:rPr>
        <w:t>RS,Rep</w:t>
      </w:r>
      <w:proofErr w:type="spellEnd"/>
      <w:r w:rsidRPr="00BD7714">
        <w:rPr>
          <w:i/>
          <w:vertAlign w:val="subscript"/>
        </w:rPr>
        <w:t>-ON</w:t>
      </w:r>
      <w:r>
        <w:rPr>
          <w:vertAlign w:val="subscript"/>
        </w:rPr>
        <w:t>, n</w:t>
      </w:r>
      <w:r w:rsidRPr="00B4517C">
        <w:t xml:space="preserve">) </w:t>
      </w:r>
      <w:r w:rsidRPr="00BD7714">
        <w:rPr>
          <w:i/>
          <w:vertAlign w:val="subscript"/>
        </w:rPr>
        <w:t xml:space="preserve"> , </w:t>
      </w:r>
      <w:r w:rsidRPr="00BD7714">
        <w:rPr>
          <w:i/>
        </w:rPr>
        <w:t xml:space="preserve">where N=8 if </w:t>
      </w:r>
      <w:proofErr w:type="spellStart"/>
      <w:r w:rsidRPr="00BD7714">
        <w:rPr>
          <w:i/>
        </w:rPr>
        <w:t>maxNumberRxBeam</w:t>
      </w:r>
      <w:proofErr w:type="spellEnd"/>
      <w:r w:rsidRPr="00BD7714">
        <w:rPr>
          <w:i/>
        </w:rPr>
        <w:t xml:space="preserve"> not indicated </w:t>
      </w:r>
      <w:r>
        <w:rPr>
          <w:i/>
        </w:rPr>
        <w:t>b</w:t>
      </w:r>
      <w:r w:rsidRPr="00BD7714">
        <w:rPr>
          <w:i/>
        </w:rPr>
        <w:t>y UE; N=ceil(</w:t>
      </w:r>
      <w:proofErr w:type="spellStart"/>
      <w:r w:rsidRPr="00BD7714">
        <w:rPr>
          <w:i/>
        </w:rPr>
        <w:t>maxNumberRxBeam</w:t>
      </w:r>
      <w:proofErr w:type="spellEnd"/>
      <w:r w:rsidRPr="00BD7714">
        <w:rPr>
          <w:i/>
        </w:rPr>
        <w:t xml:space="preserve">/#CSI-RS resources in Set) if </w:t>
      </w:r>
      <w:proofErr w:type="spellStart"/>
      <w:r w:rsidRPr="00BD7714">
        <w:rPr>
          <w:i/>
        </w:rPr>
        <w:t>maxNumberRxBeam</w:t>
      </w:r>
      <w:proofErr w:type="spellEnd"/>
      <w:r>
        <w:rPr>
          <w:i/>
        </w:rPr>
        <w:t xml:space="preserve"> is indicated by UE</w:t>
      </w:r>
      <w:r w:rsidRPr="00BD7714">
        <w:rPr>
          <w:i/>
        </w:rPr>
        <w:t xml:space="preserve">    </w:t>
      </w:r>
    </w:p>
    <w:p w14:paraId="4B796920" w14:textId="2795AE83" w:rsidR="00451F2C" w:rsidRPr="007E2CCA" w:rsidRDefault="00451F2C" w:rsidP="00451F2C">
      <w:pPr>
        <w:spacing w:before="120" w:after="120"/>
        <w:rPr>
          <w:i/>
        </w:rPr>
      </w:pPr>
      <w:r w:rsidRPr="00D92D3C">
        <w:rPr>
          <w:b/>
          <w:i/>
        </w:rPr>
        <w:t>Proposal #</w:t>
      </w:r>
      <w:r>
        <w:rPr>
          <w:b/>
          <w:i/>
        </w:rPr>
        <w:t>7</w:t>
      </w:r>
      <w:r w:rsidRPr="00D92D3C">
        <w:rPr>
          <w:b/>
          <w:i/>
        </w:rPr>
        <w:t>:</w:t>
      </w:r>
      <w:r>
        <w:rPr>
          <w:i/>
        </w:rPr>
        <w:t xml:space="preserve"> The delay for MAC CE based TCI switch for PDCCH to an unknown TCI state is defined as </w:t>
      </w:r>
      <w:r w:rsidRPr="007E2CCA">
        <w:rPr>
          <w:i/>
        </w:rPr>
        <w:t>T</w:t>
      </w:r>
      <w:r w:rsidRPr="007E2CCA">
        <w:rPr>
          <w:i/>
          <w:vertAlign w:val="subscript"/>
        </w:rPr>
        <w:t xml:space="preserve">TCI-Switch, MAC-CE, </w:t>
      </w:r>
      <w:r>
        <w:rPr>
          <w:i/>
          <w:vertAlign w:val="subscript"/>
        </w:rPr>
        <w:t>un</w:t>
      </w:r>
      <w:r w:rsidRPr="007E2CCA">
        <w:rPr>
          <w:i/>
          <w:vertAlign w:val="subscript"/>
        </w:rPr>
        <w:t xml:space="preserve">known </w:t>
      </w:r>
      <w:proofErr w:type="gramStart"/>
      <w:r w:rsidRPr="007E2CCA">
        <w:rPr>
          <w:i/>
        </w:rPr>
        <w:t>=  T</w:t>
      </w:r>
      <w:r w:rsidRPr="007E2CCA">
        <w:rPr>
          <w:i/>
          <w:vertAlign w:val="subscript"/>
        </w:rPr>
        <w:t>HARQ</w:t>
      </w:r>
      <w:proofErr w:type="gramEnd"/>
      <w:r>
        <w:rPr>
          <w:i/>
          <w:vertAlign w:val="subscript"/>
        </w:rPr>
        <w:t xml:space="preserve"> +</w:t>
      </w:r>
      <w:r w:rsidRPr="007E2CCA">
        <w:rPr>
          <w:i/>
        </w:rPr>
        <w:t xml:space="preserve"> max(</w:t>
      </w:r>
      <w:r w:rsidRPr="00597595">
        <w:rPr>
          <w:i/>
        </w:rPr>
        <w:t>T</w:t>
      </w:r>
      <w:r w:rsidRPr="00597595">
        <w:rPr>
          <w:i/>
          <w:vertAlign w:val="subscript"/>
        </w:rPr>
        <w:t>ACQ-</w:t>
      </w:r>
      <w:proofErr w:type="spellStart"/>
      <w:r w:rsidRPr="00597595">
        <w:rPr>
          <w:i/>
          <w:vertAlign w:val="subscript"/>
        </w:rPr>
        <w:t>RxBeam</w:t>
      </w:r>
      <w:proofErr w:type="spellEnd"/>
      <w:r w:rsidRPr="00597595">
        <w:rPr>
          <w:i/>
          <w:vertAlign w:val="subscript"/>
        </w:rPr>
        <w:t xml:space="preserve"> , </w:t>
      </w:r>
      <w:r w:rsidRPr="007E2CCA">
        <w:rPr>
          <w:i/>
        </w:rPr>
        <w:t>T</w:t>
      </w:r>
      <w:r w:rsidRPr="007E2CCA">
        <w:rPr>
          <w:i/>
          <w:vertAlign w:val="subscript"/>
        </w:rPr>
        <w:t>ACQ-TO-FO</w:t>
      </w:r>
      <w:r>
        <w:rPr>
          <w:i/>
        </w:rPr>
        <w:t xml:space="preserve"> </w:t>
      </w:r>
      <w:r w:rsidRPr="007E2CCA">
        <w:rPr>
          <w:i/>
        </w:rPr>
        <w:t xml:space="preserve"> ) + 3ms</w:t>
      </w:r>
    </w:p>
    <w:p w14:paraId="498DB808" w14:textId="77777777" w:rsidR="00451F2C" w:rsidRPr="00AD52DD" w:rsidRDefault="00451F2C" w:rsidP="00451F2C">
      <w:pPr>
        <w:spacing w:before="120" w:after="120"/>
        <w:rPr>
          <w:i/>
        </w:rPr>
      </w:pPr>
      <w:r w:rsidRPr="00AD52DD">
        <w:rPr>
          <w:b/>
          <w:i/>
        </w:rPr>
        <w:t>Proposal #</w:t>
      </w:r>
      <w:r>
        <w:rPr>
          <w:b/>
          <w:i/>
        </w:rPr>
        <w:t>8</w:t>
      </w:r>
      <w:r w:rsidRPr="00AD52DD">
        <w:rPr>
          <w:b/>
          <w:i/>
        </w:rPr>
        <w:t>:</w:t>
      </w:r>
      <w:r w:rsidRPr="00AD52DD">
        <w:rPr>
          <w:i/>
        </w:rPr>
        <w:t xml:space="preserve"> DCI based TCI state/ beam switch delay for PDSCH </w:t>
      </w:r>
      <w:r>
        <w:rPr>
          <w:i/>
        </w:rPr>
        <w:t>starts</w:t>
      </w:r>
      <w:r w:rsidRPr="00AD52DD">
        <w:rPr>
          <w:i/>
        </w:rPr>
        <w:t xml:space="preserve"> from the end of last symbol of PDCCH to beginning of the first symbol of PDSCH</w:t>
      </w:r>
    </w:p>
    <w:p w14:paraId="69BB7A2A" w14:textId="77777777" w:rsidR="00AE0A86" w:rsidRPr="00D92D3C" w:rsidRDefault="00AE0A86" w:rsidP="00AE0A86">
      <w:pPr>
        <w:spacing w:before="120" w:after="120"/>
        <w:rPr>
          <w:b/>
          <w:i/>
        </w:rPr>
      </w:pPr>
      <w:r>
        <w:rPr>
          <w:b/>
          <w:i/>
        </w:rPr>
        <w:t>Observation #4</w:t>
      </w:r>
      <w:r w:rsidRPr="00D92D3C">
        <w:rPr>
          <w:b/>
          <w:i/>
        </w:rPr>
        <w:t xml:space="preserve">: </w:t>
      </w:r>
      <w:r>
        <w:rPr>
          <w:i/>
        </w:rPr>
        <w:t>In case the UE need not make any measurements for time/frequency or Rx beam acquisition, t</w:t>
      </w:r>
      <w:r w:rsidRPr="00D92D3C">
        <w:rPr>
          <w:i/>
        </w:rPr>
        <w:t>he beam switching time for PDSCH activated via DC</w:t>
      </w:r>
      <w:r>
        <w:rPr>
          <w:i/>
        </w:rPr>
        <w:t xml:space="preserve">I is indicated by UE </w:t>
      </w:r>
      <w:r w:rsidRPr="00C52B55">
        <w:rPr>
          <w:i/>
        </w:rPr>
        <w:t xml:space="preserve">capability via </w:t>
      </w:r>
      <w:proofErr w:type="spellStart"/>
      <w:r w:rsidRPr="00C52B55">
        <w:rPr>
          <w:i/>
        </w:rPr>
        <w:t>timeDurationForQCL</w:t>
      </w:r>
      <w:proofErr w:type="spellEnd"/>
    </w:p>
    <w:p w14:paraId="3C5A6529" w14:textId="77777777" w:rsidR="00AE0A86" w:rsidRPr="002E3B8D" w:rsidRDefault="00AE0A86" w:rsidP="00AE0A86">
      <w:pPr>
        <w:spacing w:before="120" w:after="120"/>
        <w:rPr>
          <w:i/>
        </w:rPr>
      </w:pPr>
      <w:r w:rsidRPr="00D92D3C">
        <w:rPr>
          <w:b/>
          <w:i/>
        </w:rPr>
        <w:t>Proposal #</w:t>
      </w:r>
      <w:r>
        <w:rPr>
          <w:b/>
          <w:i/>
        </w:rPr>
        <w:t>9</w:t>
      </w:r>
      <w:r w:rsidRPr="002E3B8D">
        <w:rPr>
          <w:b/>
          <w:i/>
        </w:rPr>
        <w:t>:</w:t>
      </w:r>
      <w:r w:rsidRPr="002E3B8D">
        <w:rPr>
          <w:i/>
        </w:rPr>
        <w:t xml:space="preserve"> The delay for DCI based TCI switch for PDCCH to a known TCI state is defined as T</w:t>
      </w:r>
      <w:r w:rsidRPr="002E3B8D">
        <w:rPr>
          <w:i/>
          <w:vertAlign w:val="subscript"/>
        </w:rPr>
        <w:t xml:space="preserve">TCI-Switch, DCI, </w:t>
      </w:r>
      <w:proofErr w:type="spellStart"/>
      <w:r w:rsidRPr="002E3B8D">
        <w:rPr>
          <w:i/>
          <w:vertAlign w:val="subscript"/>
        </w:rPr>
        <w:t>knownTCI</w:t>
      </w:r>
      <w:proofErr w:type="spellEnd"/>
      <w:r w:rsidRPr="002E3B8D">
        <w:rPr>
          <w:i/>
          <w:vertAlign w:val="subscript"/>
        </w:rPr>
        <w:t xml:space="preserve">, </w:t>
      </w:r>
      <w:proofErr w:type="spellStart"/>
      <w:r w:rsidRPr="002E3B8D">
        <w:rPr>
          <w:i/>
          <w:vertAlign w:val="subscript"/>
        </w:rPr>
        <w:t>knownTOFO</w:t>
      </w:r>
      <w:proofErr w:type="spellEnd"/>
      <w:r w:rsidRPr="002E3B8D">
        <w:rPr>
          <w:i/>
          <w:vertAlign w:val="subscript"/>
        </w:rPr>
        <w:t xml:space="preserve"> </w:t>
      </w:r>
      <w:r w:rsidRPr="002E3B8D">
        <w:rPr>
          <w:i/>
        </w:rPr>
        <w:t xml:space="preserve">=  UE Capability for </w:t>
      </w:r>
      <w:proofErr w:type="spellStart"/>
      <w:r w:rsidRPr="002E3B8D">
        <w:rPr>
          <w:i/>
        </w:rPr>
        <w:t>timeDurationForQCL</w:t>
      </w:r>
      <w:proofErr w:type="spellEnd"/>
      <w:r w:rsidRPr="002E3B8D">
        <w:rPr>
          <w:i/>
        </w:rPr>
        <w:t xml:space="preserve"> for case when TO/FO acquisition time is not needed and as T</w:t>
      </w:r>
      <w:r w:rsidRPr="002E3B8D">
        <w:rPr>
          <w:i/>
          <w:vertAlign w:val="subscript"/>
        </w:rPr>
        <w:t xml:space="preserve">TCI-Switch, DCI, </w:t>
      </w:r>
      <w:proofErr w:type="spellStart"/>
      <w:r w:rsidRPr="002E3B8D">
        <w:rPr>
          <w:i/>
          <w:vertAlign w:val="subscript"/>
        </w:rPr>
        <w:t>knownTCI</w:t>
      </w:r>
      <w:proofErr w:type="spellEnd"/>
      <w:r w:rsidRPr="002E3B8D">
        <w:rPr>
          <w:i/>
          <w:vertAlign w:val="subscript"/>
        </w:rPr>
        <w:t xml:space="preserve">, </w:t>
      </w:r>
      <w:proofErr w:type="spellStart"/>
      <w:r w:rsidRPr="002E3B8D">
        <w:rPr>
          <w:i/>
          <w:vertAlign w:val="subscript"/>
        </w:rPr>
        <w:t>unknownTOFO</w:t>
      </w:r>
      <w:proofErr w:type="spellEnd"/>
      <w:r w:rsidRPr="002E3B8D">
        <w:rPr>
          <w:i/>
          <w:vertAlign w:val="subscript"/>
        </w:rPr>
        <w:t xml:space="preserve"> </w:t>
      </w:r>
      <w:r w:rsidRPr="002E3B8D">
        <w:rPr>
          <w:i/>
        </w:rPr>
        <w:t>=  T</w:t>
      </w:r>
      <w:r w:rsidRPr="002E3B8D">
        <w:rPr>
          <w:i/>
          <w:vertAlign w:val="subscript"/>
        </w:rPr>
        <w:t>ACQ-TO-FO</w:t>
      </w:r>
      <w:r w:rsidRPr="002E3B8D">
        <w:rPr>
          <w:i/>
        </w:rPr>
        <w:t xml:space="preserve"> + UE Capability for </w:t>
      </w:r>
      <w:proofErr w:type="spellStart"/>
      <w:r w:rsidRPr="002E3B8D">
        <w:rPr>
          <w:i/>
        </w:rPr>
        <w:t>timeDurationForQCL</w:t>
      </w:r>
      <w:proofErr w:type="spellEnd"/>
      <w:r w:rsidRPr="002E3B8D">
        <w:rPr>
          <w:i/>
        </w:rPr>
        <w:t xml:space="preserve"> when additional time for when TO/FO acquisition is needed</w:t>
      </w:r>
    </w:p>
    <w:p w14:paraId="3A7C116E" w14:textId="77777777" w:rsidR="00AE0A86" w:rsidRPr="002E3B8D" w:rsidRDefault="00AE0A86" w:rsidP="00AE0A86">
      <w:pPr>
        <w:spacing w:before="120" w:after="120"/>
        <w:rPr>
          <w:i/>
        </w:rPr>
      </w:pPr>
      <w:r w:rsidRPr="00D92D3C">
        <w:rPr>
          <w:b/>
          <w:i/>
        </w:rPr>
        <w:t>Proposal #</w:t>
      </w:r>
      <w:r>
        <w:rPr>
          <w:b/>
          <w:i/>
        </w:rPr>
        <w:t>10</w:t>
      </w:r>
      <w:r w:rsidRPr="002E3B8D">
        <w:rPr>
          <w:b/>
          <w:i/>
        </w:rPr>
        <w:t>:</w:t>
      </w:r>
      <w:r w:rsidRPr="002E3B8D">
        <w:rPr>
          <w:i/>
        </w:rPr>
        <w:t xml:space="preserve"> </w:t>
      </w:r>
      <w:r>
        <w:rPr>
          <w:i/>
        </w:rPr>
        <w:t xml:space="preserve">For DCI based TCI state switch to unknown TCI state – Option 1: No delay requirements are defined (or) Option 2: </w:t>
      </w:r>
      <w:r w:rsidRPr="002E3B8D">
        <w:rPr>
          <w:i/>
        </w:rPr>
        <w:t>The delay is defined as T</w:t>
      </w:r>
      <w:r w:rsidRPr="002E3B8D">
        <w:rPr>
          <w:i/>
          <w:vertAlign w:val="subscript"/>
        </w:rPr>
        <w:t xml:space="preserve">TCI-Switch, DCI, </w:t>
      </w:r>
      <w:proofErr w:type="spellStart"/>
      <w:r w:rsidRPr="002E3B8D">
        <w:rPr>
          <w:i/>
          <w:vertAlign w:val="subscript"/>
        </w:rPr>
        <w:t>unknownTCI</w:t>
      </w:r>
      <w:proofErr w:type="spellEnd"/>
      <w:r w:rsidRPr="002E3B8D">
        <w:rPr>
          <w:i/>
          <w:vertAlign w:val="subscript"/>
        </w:rPr>
        <w:t xml:space="preserve">, </w:t>
      </w:r>
      <w:proofErr w:type="spellStart"/>
      <w:r w:rsidRPr="002E3B8D">
        <w:rPr>
          <w:i/>
          <w:vertAlign w:val="subscript"/>
        </w:rPr>
        <w:t>knownTOFO</w:t>
      </w:r>
      <w:proofErr w:type="spellEnd"/>
      <w:r w:rsidRPr="002E3B8D">
        <w:rPr>
          <w:i/>
          <w:vertAlign w:val="subscript"/>
        </w:rPr>
        <w:t xml:space="preserve"> </w:t>
      </w:r>
      <w:r w:rsidRPr="002E3B8D">
        <w:rPr>
          <w:i/>
        </w:rPr>
        <w:t>=  T</w:t>
      </w:r>
      <w:r w:rsidRPr="002E3B8D">
        <w:rPr>
          <w:i/>
          <w:vertAlign w:val="subscript"/>
        </w:rPr>
        <w:t>ACQ-</w:t>
      </w:r>
      <w:proofErr w:type="spellStart"/>
      <w:r w:rsidRPr="002E3B8D">
        <w:rPr>
          <w:i/>
          <w:vertAlign w:val="subscript"/>
        </w:rPr>
        <w:t>RxBeam</w:t>
      </w:r>
      <w:proofErr w:type="spellEnd"/>
      <w:r w:rsidRPr="002E3B8D">
        <w:rPr>
          <w:i/>
          <w:vertAlign w:val="subscript"/>
        </w:rPr>
        <w:t xml:space="preserve">  </w:t>
      </w:r>
      <w:r w:rsidRPr="002E3B8D">
        <w:rPr>
          <w:i/>
        </w:rPr>
        <w:t>+</w:t>
      </w:r>
      <w:r w:rsidRPr="002E3B8D">
        <w:rPr>
          <w:i/>
          <w:vertAlign w:val="subscript"/>
        </w:rPr>
        <w:t xml:space="preserve"> </w:t>
      </w:r>
      <w:r w:rsidRPr="002E3B8D">
        <w:rPr>
          <w:i/>
        </w:rPr>
        <w:t xml:space="preserve">UE Capability for </w:t>
      </w:r>
      <w:proofErr w:type="spellStart"/>
      <w:r w:rsidRPr="002E3B8D">
        <w:rPr>
          <w:i/>
        </w:rPr>
        <w:t>timeDurationForQCL</w:t>
      </w:r>
      <w:proofErr w:type="spellEnd"/>
      <w:r>
        <w:rPr>
          <w:i/>
        </w:rPr>
        <w:t xml:space="preserve"> </w:t>
      </w:r>
      <w:r w:rsidRPr="002E3B8D">
        <w:rPr>
          <w:i/>
        </w:rPr>
        <w:t xml:space="preserve">for </w:t>
      </w:r>
      <w:r>
        <w:rPr>
          <w:i/>
        </w:rPr>
        <w:t xml:space="preserve">the </w:t>
      </w:r>
      <w:r w:rsidRPr="002E3B8D">
        <w:rPr>
          <w:i/>
        </w:rPr>
        <w:t xml:space="preserve">case when TO/FO acquisition time is not needed and as </w:t>
      </w:r>
      <w:r w:rsidRPr="00CF0B65">
        <w:rPr>
          <w:i/>
        </w:rPr>
        <w:t>T</w:t>
      </w:r>
      <w:r w:rsidRPr="00CF0B65">
        <w:rPr>
          <w:i/>
          <w:vertAlign w:val="subscript"/>
        </w:rPr>
        <w:t xml:space="preserve">TCI-Switch, DCI, </w:t>
      </w:r>
      <w:proofErr w:type="spellStart"/>
      <w:r w:rsidRPr="00CF0B65">
        <w:rPr>
          <w:i/>
          <w:vertAlign w:val="subscript"/>
        </w:rPr>
        <w:t>unknownTCI</w:t>
      </w:r>
      <w:proofErr w:type="spellEnd"/>
      <w:r w:rsidRPr="00CF0B65">
        <w:rPr>
          <w:i/>
          <w:vertAlign w:val="subscript"/>
        </w:rPr>
        <w:t xml:space="preserve">, </w:t>
      </w:r>
      <w:proofErr w:type="spellStart"/>
      <w:r w:rsidRPr="00CF0B65">
        <w:rPr>
          <w:i/>
          <w:vertAlign w:val="subscript"/>
        </w:rPr>
        <w:t>unknownTOFO</w:t>
      </w:r>
      <w:proofErr w:type="spellEnd"/>
      <w:r w:rsidRPr="00CF0B65">
        <w:rPr>
          <w:i/>
        </w:rPr>
        <w:t xml:space="preserve"> =  max(T</w:t>
      </w:r>
      <w:r w:rsidRPr="00CF0B65">
        <w:rPr>
          <w:i/>
          <w:vertAlign w:val="subscript"/>
        </w:rPr>
        <w:t>ACQ-</w:t>
      </w:r>
      <w:proofErr w:type="spellStart"/>
      <w:r w:rsidRPr="00CF0B65">
        <w:rPr>
          <w:i/>
          <w:vertAlign w:val="subscript"/>
        </w:rPr>
        <w:t>RxBeam</w:t>
      </w:r>
      <w:proofErr w:type="spellEnd"/>
      <w:r w:rsidRPr="00CF0B65">
        <w:rPr>
          <w:i/>
        </w:rPr>
        <w:t xml:space="preserve"> , T</w:t>
      </w:r>
      <w:r w:rsidRPr="00CF0B65">
        <w:rPr>
          <w:i/>
          <w:vertAlign w:val="subscript"/>
        </w:rPr>
        <w:t xml:space="preserve">ACQ-TO-FO </w:t>
      </w:r>
      <w:r w:rsidRPr="00CF0B65">
        <w:rPr>
          <w:i/>
        </w:rPr>
        <w:t xml:space="preserve">)+ UE Capability for </w:t>
      </w:r>
      <w:proofErr w:type="spellStart"/>
      <w:r w:rsidRPr="00CF0B65">
        <w:rPr>
          <w:i/>
        </w:rPr>
        <w:t>timeDurationForQCL</w:t>
      </w:r>
      <w:proofErr w:type="spellEnd"/>
      <w:r w:rsidRPr="002E3B8D">
        <w:rPr>
          <w:i/>
        </w:rPr>
        <w:t xml:space="preserve"> when additional time for when TO/FO acquisition is needed</w:t>
      </w:r>
    </w:p>
    <w:p w14:paraId="0222C741" w14:textId="77777777" w:rsidR="00AE0A86" w:rsidRPr="008C53E8" w:rsidRDefault="00AE0A86" w:rsidP="00AE0A86">
      <w:pPr>
        <w:spacing w:after="120"/>
        <w:rPr>
          <w:i/>
        </w:rPr>
      </w:pPr>
      <w:r w:rsidRPr="008C53E8">
        <w:rPr>
          <w:b/>
          <w:i/>
        </w:rPr>
        <w:t>Observation #</w:t>
      </w:r>
      <w:r>
        <w:rPr>
          <w:b/>
          <w:i/>
        </w:rPr>
        <w:t>5</w:t>
      </w:r>
      <w:r w:rsidRPr="008C53E8">
        <w:rPr>
          <w:b/>
          <w:i/>
        </w:rPr>
        <w:t>:</w:t>
      </w:r>
      <w:r w:rsidRPr="008C53E8">
        <w:rPr>
          <w:i/>
        </w:rPr>
        <w:t xml:space="preserve"> RRC based TCI state change involve</w:t>
      </w:r>
      <w:r>
        <w:rPr>
          <w:i/>
        </w:rPr>
        <w:t>s</w:t>
      </w:r>
      <w:r w:rsidRPr="008C53E8">
        <w:rPr>
          <w:i/>
        </w:rPr>
        <w:t xml:space="preserve"> </w:t>
      </w:r>
      <w:r>
        <w:rPr>
          <w:i/>
        </w:rPr>
        <w:t xml:space="preserve">RRC </w:t>
      </w:r>
      <w:r w:rsidRPr="008C53E8">
        <w:rPr>
          <w:i/>
        </w:rPr>
        <w:t>re-configuration delay, Rx beam, time/ frequency offset acquisition delays</w:t>
      </w:r>
      <w:r>
        <w:rPr>
          <w:i/>
        </w:rPr>
        <w:t xml:space="preserve">, time for re-configuration completion indication </w:t>
      </w:r>
    </w:p>
    <w:p w14:paraId="17B86CBE" w14:textId="3AE86E99" w:rsidR="00AE0A86" w:rsidRPr="008C53E8" w:rsidRDefault="00AE0A86" w:rsidP="00AE0A86">
      <w:pPr>
        <w:spacing w:after="120"/>
        <w:rPr>
          <w:i/>
        </w:rPr>
      </w:pPr>
      <w:r w:rsidRPr="008C53E8">
        <w:rPr>
          <w:b/>
          <w:i/>
        </w:rPr>
        <w:t>Observation #</w:t>
      </w:r>
      <w:r>
        <w:rPr>
          <w:b/>
          <w:i/>
        </w:rPr>
        <w:t>6</w:t>
      </w:r>
      <w:r w:rsidRPr="008C53E8">
        <w:rPr>
          <w:b/>
          <w:i/>
        </w:rPr>
        <w:t>:</w:t>
      </w:r>
      <w:r w:rsidRPr="008C53E8">
        <w:rPr>
          <w:i/>
        </w:rPr>
        <w:t xml:space="preserve"> RRC based TCI state change </w:t>
      </w:r>
      <w:r>
        <w:rPr>
          <w:i/>
        </w:rPr>
        <w:t xml:space="preserve">would cause interruption </w:t>
      </w:r>
    </w:p>
    <w:p w14:paraId="73A66F5B" w14:textId="77777777" w:rsidR="00AE0A86" w:rsidRDefault="00AE0A86" w:rsidP="00AE0A86">
      <w:pPr>
        <w:spacing w:after="120"/>
        <w:rPr>
          <w:highlight w:val="yellow"/>
        </w:rPr>
      </w:pPr>
      <w:r w:rsidRPr="008C53E8">
        <w:rPr>
          <w:b/>
          <w:i/>
        </w:rPr>
        <w:t>Observation #</w:t>
      </w:r>
      <w:r>
        <w:rPr>
          <w:b/>
          <w:i/>
        </w:rPr>
        <w:t>7</w:t>
      </w:r>
      <w:r w:rsidRPr="008C53E8">
        <w:rPr>
          <w:b/>
          <w:i/>
        </w:rPr>
        <w:t>:</w:t>
      </w:r>
      <w:r w:rsidRPr="008C53E8">
        <w:rPr>
          <w:i/>
        </w:rPr>
        <w:t xml:space="preserve"> </w:t>
      </w:r>
      <w:r>
        <w:rPr>
          <w:i/>
        </w:rPr>
        <w:t xml:space="preserve">Motivation for </w:t>
      </w:r>
      <w:r w:rsidRPr="008C53E8">
        <w:rPr>
          <w:i/>
        </w:rPr>
        <w:t xml:space="preserve">RRC based TCI state </w:t>
      </w:r>
      <w:r>
        <w:rPr>
          <w:i/>
        </w:rPr>
        <w:t>switch is unclear</w:t>
      </w:r>
    </w:p>
    <w:p w14:paraId="641C66A3" w14:textId="77777777" w:rsidR="00AE0A86" w:rsidRPr="008C53E8" w:rsidRDefault="00AE0A86" w:rsidP="00AE0A86">
      <w:pPr>
        <w:spacing w:after="120"/>
        <w:rPr>
          <w:i/>
        </w:rPr>
      </w:pPr>
      <w:r w:rsidRPr="008C53E8">
        <w:rPr>
          <w:b/>
          <w:i/>
        </w:rPr>
        <w:t>Proposal #</w:t>
      </w:r>
      <w:r>
        <w:rPr>
          <w:b/>
          <w:i/>
        </w:rPr>
        <w:t>11</w:t>
      </w:r>
      <w:r w:rsidRPr="008C53E8">
        <w:rPr>
          <w:b/>
          <w:i/>
        </w:rPr>
        <w:t>:</w:t>
      </w:r>
      <w:r w:rsidRPr="008C53E8">
        <w:rPr>
          <w:i/>
        </w:rPr>
        <w:t xml:space="preserve"> For RRC based TCI state switch, no delay requirements are introduced</w:t>
      </w:r>
    </w:p>
    <w:p w14:paraId="1BE213A4" w14:textId="77777777" w:rsidR="00F25FDF" w:rsidRDefault="00F25FDF" w:rsidP="002F79EB">
      <w:pPr>
        <w:spacing w:after="240"/>
      </w:pPr>
    </w:p>
    <w:p w14:paraId="4B184B80" w14:textId="77777777"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14:paraId="7E154DEE" w14:textId="496F5E91" w:rsidR="00F25FDF" w:rsidRDefault="00F25FDF" w:rsidP="00B4517C">
      <w:pPr>
        <w:pStyle w:val="ListParagraph"/>
        <w:numPr>
          <w:ilvl w:val="0"/>
          <w:numId w:val="23"/>
        </w:numPr>
        <w:spacing w:after="120"/>
      </w:pPr>
      <w:r>
        <w:t xml:space="preserve">  </w:t>
      </w:r>
      <w:r w:rsidR="00B4517C" w:rsidRPr="00B4517C">
        <w:t>R4-1902378</w:t>
      </w:r>
      <w:r w:rsidR="00B4517C">
        <w:t>, “</w:t>
      </w:r>
      <w:r w:rsidR="00B4517C" w:rsidRPr="00B4517C">
        <w:t xml:space="preserve">Ad hoc minutes for NR </w:t>
      </w:r>
      <w:proofErr w:type="spellStart"/>
      <w:r w:rsidR="00B4517C" w:rsidRPr="00B4517C">
        <w:t>signalling</w:t>
      </w:r>
      <w:proofErr w:type="spellEnd"/>
      <w:r w:rsidR="00B4517C" w:rsidRPr="00B4517C">
        <w:t xml:space="preserve"> characteristic RRM requirements</w:t>
      </w:r>
      <w:r w:rsidR="00B4517C">
        <w:t>”, Intel Corporation</w:t>
      </w:r>
      <w:bookmarkStart w:id="0" w:name="_GoBack"/>
      <w:bookmarkEnd w:id="0"/>
    </w:p>
    <w:p w14:paraId="125B9AE6" w14:textId="77777777" w:rsidR="00F25FDF" w:rsidRPr="00F25FDF" w:rsidRDefault="00F25FDF" w:rsidP="00F25FDF">
      <w:pPr>
        <w:rPr>
          <w:lang w:eastAsia="en-GB"/>
        </w:rPr>
      </w:pPr>
    </w:p>
    <w:p w14:paraId="5F5231B6" w14:textId="77777777"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41102F"/>
    <w:multiLevelType w:val="hybridMultilevel"/>
    <w:tmpl w:val="78302DAC"/>
    <w:lvl w:ilvl="0" w:tplc="D02A75FA">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527D28"/>
    <w:multiLevelType w:val="multilevel"/>
    <w:tmpl w:val="96861748"/>
    <w:lvl w:ilvl="0">
      <w:start w:val="2"/>
      <w:numFmt w:val="decimal"/>
      <w:lvlText w:val="%1"/>
      <w:lvlJc w:val="left"/>
      <w:pPr>
        <w:ind w:left="405" w:hanging="405"/>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69B169BB"/>
    <w:multiLevelType w:val="hybridMultilevel"/>
    <w:tmpl w:val="0F244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81774"/>
    <w:rsid w:val="000A5AEE"/>
    <w:rsid w:val="000C0F29"/>
    <w:rsid w:val="000C1F24"/>
    <w:rsid w:val="000C38D8"/>
    <w:rsid w:val="000D6425"/>
    <w:rsid w:val="00112F6D"/>
    <w:rsid w:val="00160A7F"/>
    <w:rsid w:val="00165A27"/>
    <w:rsid w:val="001B7F38"/>
    <w:rsid w:val="001D5694"/>
    <w:rsid w:val="001F29A5"/>
    <w:rsid w:val="00265ECE"/>
    <w:rsid w:val="0027639B"/>
    <w:rsid w:val="00294D5A"/>
    <w:rsid w:val="002C65FF"/>
    <w:rsid w:val="002E3B8D"/>
    <w:rsid w:val="002F79EB"/>
    <w:rsid w:val="00314BC5"/>
    <w:rsid w:val="00390B7D"/>
    <w:rsid w:val="004234BA"/>
    <w:rsid w:val="004379B5"/>
    <w:rsid w:val="00440052"/>
    <w:rsid w:val="00451F2C"/>
    <w:rsid w:val="00487801"/>
    <w:rsid w:val="004A3C65"/>
    <w:rsid w:val="004B0BA0"/>
    <w:rsid w:val="004E4C44"/>
    <w:rsid w:val="00505EED"/>
    <w:rsid w:val="005650F4"/>
    <w:rsid w:val="00597595"/>
    <w:rsid w:val="00597DD4"/>
    <w:rsid w:val="005C47C9"/>
    <w:rsid w:val="005C774C"/>
    <w:rsid w:val="005E73DA"/>
    <w:rsid w:val="00615334"/>
    <w:rsid w:val="006534F9"/>
    <w:rsid w:val="0067724A"/>
    <w:rsid w:val="006B252E"/>
    <w:rsid w:val="006B319F"/>
    <w:rsid w:val="006F1631"/>
    <w:rsid w:val="006F55C0"/>
    <w:rsid w:val="006F5D67"/>
    <w:rsid w:val="007221A7"/>
    <w:rsid w:val="00723E31"/>
    <w:rsid w:val="007267F1"/>
    <w:rsid w:val="00743717"/>
    <w:rsid w:val="00766D86"/>
    <w:rsid w:val="007A5FD5"/>
    <w:rsid w:val="007B27D0"/>
    <w:rsid w:val="007D6EC0"/>
    <w:rsid w:val="007E108E"/>
    <w:rsid w:val="007E2CCA"/>
    <w:rsid w:val="007E6871"/>
    <w:rsid w:val="008816F3"/>
    <w:rsid w:val="008C53E8"/>
    <w:rsid w:val="008D6391"/>
    <w:rsid w:val="009263DC"/>
    <w:rsid w:val="009349B2"/>
    <w:rsid w:val="00960C06"/>
    <w:rsid w:val="009B3AA3"/>
    <w:rsid w:val="009D22EE"/>
    <w:rsid w:val="009F48DA"/>
    <w:rsid w:val="00A81355"/>
    <w:rsid w:val="00AE0A86"/>
    <w:rsid w:val="00AF0043"/>
    <w:rsid w:val="00AF11E1"/>
    <w:rsid w:val="00AF23F8"/>
    <w:rsid w:val="00B01F61"/>
    <w:rsid w:val="00B13CAE"/>
    <w:rsid w:val="00B2400B"/>
    <w:rsid w:val="00B4517C"/>
    <w:rsid w:val="00B93AB5"/>
    <w:rsid w:val="00BC1E5F"/>
    <w:rsid w:val="00BD7714"/>
    <w:rsid w:val="00C51C71"/>
    <w:rsid w:val="00C52B55"/>
    <w:rsid w:val="00C546F9"/>
    <w:rsid w:val="00C5515C"/>
    <w:rsid w:val="00C629E4"/>
    <w:rsid w:val="00C77B5B"/>
    <w:rsid w:val="00CA62D1"/>
    <w:rsid w:val="00CB46B1"/>
    <w:rsid w:val="00CF0B65"/>
    <w:rsid w:val="00DB24FD"/>
    <w:rsid w:val="00DC0E02"/>
    <w:rsid w:val="00F25FDF"/>
    <w:rsid w:val="00F83A81"/>
    <w:rsid w:val="00FD71C2"/>
    <w:rsid w:val="00FE1C5A"/>
    <w:rsid w:val="00FE7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2F293"/>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CCA"/>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5E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52B55"/>
    <w:pPr>
      <w:keepNext/>
      <w:keepLines/>
      <w:jc w:val="center"/>
    </w:pPr>
    <w:rPr>
      <w:rFonts w:ascii="Arial" w:eastAsia="Malgun Gothic" w:hAnsi="Arial"/>
      <w:b/>
      <w:sz w:val="18"/>
      <w:lang w:val="x-none"/>
    </w:rPr>
  </w:style>
  <w:style w:type="character" w:customStyle="1" w:styleId="TAHCar">
    <w:name w:val="TAH Car"/>
    <w:link w:val="TAH"/>
    <w:qFormat/>
    <w:locked/>
    <w:rsid w:val="00C52B55"/>
    <w:rPr>
      <w:rFonts w:ascii="Arial" w:eastAsia="Malgun Gothic" w:hAnsi="Arial"/>
      <w:b/>
      <w:sz w:val="18"/>
      <w:lang w:val="x-none"/>
    </w:rPr>
  </w:style>
  <w:style w:type="paragraph" w:customStyle="1" w:styleId="TAL">
    <w:name w:val="TAL"/>
    <w:basedOn w:val="Normal"/>
    <w:link w:val="TALCar"/>
    <w:qFormat/>
    <w:rsid w:val="00C52B55"/>
    <w:pPr>
      <w:keepNext/>
      <w:keepLines/>
      <w:jc w:val="left"/>
    </w:pPr>
    <w:rPr>
      <w:rFonts w:ascii="Arial" w:eastAsia="Malgun Gothic" w:hAnsi="Arial"/>
      <w:sz w:val="18"/>
      <w:lang w:val="en-GB"/>
    </w:rPr>
  </w:style>
  <w:style w:type="character" w:customStyle="1" w:styleId="TALCar">
    <w:name w:val="TAL Car"/>
    <w:link w:val="TAL"/>
    <w:qFormat/>
    <w:rsid w:val="00C52B55"/>
    <w:rPr>
      <w:rFonts w:ascii="Arial" w:eastAsia="Malgun Gothic" w:hAnsi="Arial"/>
      <w:sz w:val="18"/>
      <w:lang w:val="en-GB"/>
    </w:rPr>
  </w:style>
  <w:style w:type="character" w:styleId="CommentReference">
    <w:name w:val="annotation reference"/>
    <w:basedOn w:val="DefaultParagraphFont"/>
    <w:uiPriority w:val="99"/>
    <w:semiHidden/>
    <w:unhideWhenUsed/>
    <w:rsid w:val="00960C06"/>
    <w:rPr>
      <w:sz w:val="16"/>
      <w:szCs w:val="16"/>
    </w:rPr>
  </w:style>
  <w:style w:type="paragraph" w:styleId="CommentText">
    <w:name w:val="annotation text"/>
    <w:basedOn w:val="Normal"/>
    <w:link w:val="CommentTextChar"/>
    <w:uiPriority w:val="99"/>
    <w:semiHidden/>
    <w:unhideWhenUsed/>
    <w:rsid w:val="00960C06"/>
  </w:style>
  <w:style w:type="character" w:customStyle="1" w:styleId="CommentTextChar">
    <w:name w:val="Comment Text Char"/>
    <w:basedOn w:val="DefaultParagraphFont"/>
    <w:link w:val="CommentText"/>
    <w:uiPriority w:val="99"/>
    <w:semiHidden/>
    <w:rsid w:val="00960C06"/>
    <w:rPr>
      <w:rFonts w:eastAsia="MS Mincho"/>
    </w:rPr>
  </w:style>
  <w:style w:type="paragraph" w:styleId="CommentSubject">
    <w:name w:val="annotation subject"/>
    <w:basedOn w:val="CommentText"/>
    <w:next w:val="CommentText"/>
    <w:link w:val="CommentSubjectChar"/>
    <w:uiPriority w:val="99"/>
    <w:semiHidden/>
    <w:unhideWhenUsed/>
    <w:rsid w:val="00960C06"/>
    <w:rPr>
      <w:b/>
      <w:bCs/>
    </w:rPr>
  </w:style>
  <w:style w:type="character" w:customStyle="1" w:styleId="CommentSubjectChar">
    <w:name w:val="Comment Subject Char"/>
    <w:basedOn w:val="CommentTextChar"/>
    <w:link w:val="CommentSubject"/>
    <w:uiPriority w:val="99"/>
    <w:semiHidden/>
    <w:rsid w:val="00960C06"/>
    <w:rPr>
      <w:rFonts w:eastAsia="MS Mincho"/>
      <w:b/>
      <w:bCs/>
    </w:rPr>
  </w:style>
  <w:style w:type="paragraph" w:styleId="BalloonText">
    <w:name w:val="Balloon Text"/>
    <w:basedOn w:val="Normal"/>
    <w:link w:val="BalloonTextChar"/>
    <w:uiPriority w:val="99"/>
    <w:semiHidden/>
    <w:unhideWhenUsed/>
    <w:rsid w:val="00960C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C06"/>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2780</TotalTime>
  <Pages>6</Pages>
  <Words>2831</Words>
  <Characters>14139</Characters>
  <Application>Microsoft Office Word</Application>
  <DocSecurity>0</DocSecurity>
  <Lines>239</Lines>
  <Paragraphs>130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22</cp:revision>
  <dcterms:created xsi:type="dcterms:W3CDTF">2019-03-19T00:46:00Z</dcterms:created>
  <dcterms:modified xsi:type="dcterms:W3CDTF">2019-04-01T18:09:00Z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af402faf-9cd0-4cb7-b8bb-545dc7639bd0</vt:lpwstr>
  </property>
  <property fmtid="{D5CDD505-2E9C-101B-9397-08002B2CF9AE}" pid="3" name="CTP_TimeStamp">
    <vt:lpwstr>2019-04-01 18:09:30Z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